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C4" w:rsidRDefault="00FF04C4" w:rsidP="00FF04C4">
      <w:pPr>
        <w:shd w:val="clear" w:color="auto" w:fill="FFFFFF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опыта: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603" w:rsidRPr="00367603">
        <w:rPr>
          <w:rFonts w:ascii="Times New Roman" w:hAnsi="Times New Roman" w:cs="Times New Roman"/>
          <w:sz w:val="24"/>
          <w:szCs w:val="24"/>
        </w:rPr>
        <w:t>«</w:t>
      </w:r>
      <w:r w:rsidR="002B29EC">
        <w:rPr>
          <w:rFonts w:ascii="Times New Roman" w:hAnsi="Times New Roman" w:cs="Times New Roman"/>
          <w:sz w:val="24"/>
          <w:szCs w:val="24"/>
        </w:rPr>
        <w:t xml:space="preserve">Формирование и развитие математической грамотности у </w:t>
      </w:r>
      <w:proofErr w:type="gramStart"/>
      <w:r w:rsidR="002B29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67603" w:rsidRPr="00367603">
        <w:rPr>
          <w:rFonts w:ascii="Times New Roman" w:hAnsi="Times New Roman" w:cs="Times New Roman"/>
          <w:sz w:val="24"/>
          <w:szCs w:val="24"/>
        </w:rPr>
        <w:t>»</w:t>
      </w:r>
    </w:p>
    <w:p w:rsidR="00FF04C4" w:rsidRDefault="00FF04C4" w:rsidP="00FF04C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 опыта: </w:t>
      </w:r>
      <w:r>
        <w:rPr>
          <w:rFonts w:ascii="Times New Roman" w:hAnsi="Times New Roman" w:cs="Times New Roman"/>
          <w:sz w:val="24"/>
          <w:szCs w:val="24"/>
        </w:rPr>
        <w:t xml:space="preserve"> Тарасова Анастасия Александровна, учитель математики МОБУ </w:t>
      </w:r>
      <w:r w:rsidR="00367603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Кемлянская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36760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Ичалковского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</w:p>
    <w:p w:rsidR="00FF04C4" w:rsidRDefault="00FF04C4" w:rsidP="00FF04C4">
      <w:pPr>
        <w:spacing w:after="0" w:line="240" w:lineRule="atLeast"/>
        <w:ind w:right="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возникновения, становления опыта</w:t>
      </w:r>
    </w:p>
    <w:p w:rsidR="00367603" w:rsidRPr="00672628" w:rsidRDefault="00367603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628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обозначена необходимость и важность привести современное школьное образование в соответствие с потребностями времени, современного общества, которое отличается изменчивостью, многообразием существующих в нем связей, широким и неотъемлемым внедрением информационных технологий. </w:t>
      </w:r>
    </w:p>
    <w:p w:rsidR="00367603" w:rsidRPr="00672628" w:rsidRDefault="00367603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2628">
        <w:rPr>
          <w:rFonts w:ascii="Times New Roman" w:hAnsi="Times New Roman" w:cs="Times New Roman"/>
          <w:sz w:val="24"/>
          <w:szCs w:val="24"/>
        </w:rPr>
        <w:t>Главным становится </w:t>
      </w:r>
      <w:r w:rsidRPr="006726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функциональная грамотность</w:t>
      </w:r>
      <w:r w:rsidR="00535EA9">
        <w:rPr>
          <w:rFonts w:ascii="Times New Roman" w:hAnsi="Times New Roman" w:cs="Times New Roman"/>
          <w:sz w:val="24"/>
          <w:szCs w:val="24"/>
        </w:rPr>
        <w:t>, так как это «</w:t>
      </w:r>
      <w:r w:rsidRPr="00672628">
        <w:rPr>
          <w:rFonts w:ascii="Times New Roman" w:hAnsi="Times New Roman" w:cs="Times New Roman"/>
          <w:sz w:val="24"/>
          <w:szCs w:val="24"/>
        </w:rPr>
        <w:t xml:space="preserve">способность человека решать стандартные жизненные задачи в различных сферах жизни и деятельности на </w:t>
      </w:r>
      <w:r w:rsidR="00535EA9">
        <w:rPr>
          <w:rFonts w:ascii="Times New Roman" w:hAnsi="Times New Roman" w:cs="Times New Roman"/>
          <w:sz w:val="24"/>
          <w:szCs w:val="24"/>
        </w:rPr>
        <w:t>основе прикладных знаний»</w:t>
      </w:r>
      <w:r w:rsidRPr="00672628">
        <w:rPr>
          <w:rFonts w:ascii="Times New Roman" w:hAnsi="Times New Roman" w:cs="Times New Roman"/>
          <w:sz w:val="24"/>
          <w:szCs w:val="24"/>
        </w:rPr>
        <w:t>. Одним из ее видов является </w:t>
      </w:r>
      <w:r w:rsidRPr="006726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грамотность.</w:t>
      </w:r>
    </w:p>
    <w:p w:rsidR="00367603" w:rsidRPr="00672628" w:rsidRDefault="00367603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628">
        <w:rPr>
          <w:rFonts w:ascii="Times New Roman" w:hAnsi="Times New Roman" w:cs="Times New Roman"/>
          <w:b/>
          <w:bCs/>
          <w:sz w:val="24"/>
          <w:szCs w:val="24"/>
        </w:rPr>
        <w:t>Математическая грамотность</w:t>
      </w:r>
      <w:r w:rsidRPr="00672628">
        <w:rPr>
          <w:rFonts w:ascii="Times New Roman" w:hAnsi="Times New Roman" w:cs="Times New Roman"/>
          <w:sz w:val="24"/>
          <w:szCs w:val="24"/>
        </w:rPr>
        <w:t xml:space="preserve"> – это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реального.</w:t>
      </w:r>
    </w:p>
    <w:p w:rsidR="00367603" w:rsidRPr="00672628" w:rsidRDefault="00367603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628">
        <w:rPr>
          <w:rFonts w:ascii="Times New Roman" w:hAnsi="Times New Roman" w:cs="Times New Roman"/>
          <w:sz w:val="24"/>
          <w:szCs w:val="24"/>
        </w:rPr>
        <w:t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 </w:t>
      </w:r>
      <w:r w:rsidRPr="00672628">
        <w:rPr>
          <w:rFonts w:ascii="Times New Roman" w:hAnsi="Times New Roman" w:cs="Times New Roman"/>
          <w:sz w:val="24"/>
          <w:szCs w:val="24"/>
        </w:rPr>
        <w:br/>
        <w:t xml:space="preserve">         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</w:t>
      </w:r>
    </w:p>
    <w:p w:rsidR="00672628" w:rsidRPr="00672628" w:rsidRDefault="00672628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628">
        <w:rPr>
          <w:rFonts w:ascii="Times New Roman" w:hAnsi="Times New Roman" w:cs="Times New Roman"/>
          <w:sz w:val="24"/>
          <w:szCs w:val="24"/>
        </w:rPr>
        <w:t>Проблема формирования математической грамотности требует изменений к содержанию деятельности на уроке. Научиться действовать ученик может только в процессе самого действия, а ежедневная работа учителя на уроке, образовательные технологии, которые он выбирает, формируют функциональную математическую грамотность учащихся.</w:t>
      </w:r>
    </w:p>
    <w:p w:rsidR="00362EA3" w:rsidRPr="00367603" w:rsidRDefault="00672628" w:rsidP="002B29EC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д</w:t>
      </w:r>
      <w:r w:rsidR="00362EA3" w:rsidRPr="00367603">
        <w:rPr>
          <w:rFonts w:ascii="Times New Roman" w:hAnsi="Times New Roman" w:cs="Times New Roman"/>
          <w:sz w:val="24"/>
          <w:szCs w:val="24"/>
        </w:rPr>
        <w:t xml:space="preserve">ля меня очень важно, чтобы уроки не были скучными, </w:t>
      </w:r>
      <w:r w:rsidR="00362EA3" w:rsidRPr="00367603">
        <w:rPr>
          <w:rFonts w:ascii="Times New Roman" w:hAnsi="Times New Roman" w:cs="Times New Roman"/>
          <w:spacing w:val="6"/>
          <w:sz w:val="24"/>
          <w:szCs w:val="24"/>
        </w:rPr>
        <w:t>монотонными и не сводились бы к про</w:t>
      </w:r>
      <w:r w:rsidR="00362EA3" w:rsidRPr="00367603">
        <w:rPr>
          <w:rFonts w:ascii="Times New Roman" w:hAnsi="Times New Roman" w:cs="Times New Roman"/>
          <w:sz w:val="24"/>
          <w:szCs w:val="24"/>
        </w:rPr>
        <w:t>стому пересказу материала школьного учеб</w:t>
      </w:r>
      <w:r w:rsidR="00362EA3" w:rsidRPr="00367603">
        <w:rPr>
          <w:rFonts w:ascii="Times New Roman" w:hAnsi="Times New Roman" w:cs="Times New Roman"/>
          <w:spacing w:val="4"/>
          <w:sz w:val="24"/>
          <w:szCs w:val="24"/>
        </w:rPr>
        <w:t xml:space="preserve">ника. </w:t>
      </w:r>
      <w:r>
        <w:rPr>
          <w:rFonts w:ascii="Times New Roman" w:hAnsi="Times New Roman" w:cs="Times New Roman"/>
          <w:sz w:val="24"/>
          <w:szCs w:val="24"/>
        </w:rPr>
        <w:t>В этом мне помогают</w:t>
      </w:r>
      <w:r w:rsidR="00362EA3" w:rsidRPr="00367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современные подходы обучения.</w:t>
      </w:r>
    </w:p>
    <w:p w:rsidR="00FF04C4" w:rsidRDefault="00FF04C4" w:rsidP="002B29EC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опыта.</w:t>
      </w:r>
    </w:p>
    <w:p w:rsidR="00FF04C4" w:rsidRDefault="00672628" w:rsidP="002B29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5B2">
        <w:rPr>
          <w:rFonts w:ascii="Times New Roman" w:hAnsi="Times New Roman" w:cs="Times New Roman"/>
          <w:sz w:val="24"/>
          <w:szCs w:val="24"/>
        </w:rPr>
        <w:t>Актуальность формирования математической грамотности заключается в том, что российские школьники облада</w:t>
      </w:r>
      <w:r>
        <w:rPr>
          <w:rFonts w:ascii="Times New Roman" w:hAnsi="Times New Roman" w:cs="Times New Roman"/>
          <w:sz w:val="24"/>
          <w:szCs w:val="24"/>
        </w:rPr>
        <w:t xml:space="preserve">ют значительным объемом знаний </w:t>
      </w:r>
      <w:r w:rsidRPr="00D465B2">
        <w:rPr>
          <w:rFonts w:ascii="Times New Roman" w:hAnsi="Times New Roman" w:cs="Times New Roman"/>
          <w:sz w:val="24"/>
          <w:szCs w:val="24"/>
        </w:rPr>
        <w:t xml:space="preserve">по результатам международных </w:t>
      </w:r>
      <w:r>
        <w:rPr>
          <w:rFonts w:ascii="Times New Roman" w:hAnsi="Times New Roman" w:cs="Times New Roman"/>
          <w:sz w:val="24"/>
          <w:szCs w:val="24"/>
        </w:rPr>
        <w:t xml:space="preserve">исследований PISA. </w:t>
      </w:r>
      <w:r>
        <w:rPr>
          <w:rFonts w:ascii="Times New Roman" w:hAnsi="Times New Roman" w:cs="Times New Roman"/>
          <w:sz w:val="24"/>
          <w:szCs w:val="24"/>
          <w:lang w:val="en-US"/>
        </w:rPr>
        <w:t>PISA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r w:rsidR="00FF04C4">
        <w:rPr>
          <w:rFonts w:ascii="Times New Roman" w:hAnsi="Times New Roman" w:cs="Times New Roman"/>
          <w:color w:val="000000" w:themeColor="text1"/>
          <w:sz w:val="24"/>
          <w:szCs w:val="24"/>
        </w:rPr>
        <w:t>то  исследование</w:t>
      </w:r>
      <w:proofErr w:type="gramEnd"/>
      <w:r w:rsidR="00FF0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котором оценивается способность 15-летних школьников использовать полученные навыки и знания для </w:t>
      </w:r>
      <w:r w:rsidR="00FF04C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решения самых разных жизненных задач. Основными направлениями исследования являются:</w:t>
      </w:r>
    </w:p>
    <w:p w:rsidR="00FF04C4" w:rsidRDefault="00FF04C4" w:rsidP="002B2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читательская грамотность;</w:t>
      </w:r>
    </w:p>
    <w:p w:rsidR="00FF04C4" w:rsidRDefault="00FF04C4" w:rsidP="002B2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математическая грамотность;</w:t>
      </w:r>
    </w:p>
    <w:p w:rsidR="00FF04C4" w:rsidRDefault="00FF04C4" w:rsidP="002B2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естественнонаучная грамотность;</w:t>
      </w:r>
    </w:p>
    <w:p w:rsidR="00FF04C4" w:rsidRDefault="00FF04C4" w:rsidP="002B2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глобальные компетенции;</w:t>
      </w:r>
    </w:p>
    <w:p w:rsidR="00FF04C4" w:rsidRDefault="00FF04C4" w:rsidP="002B2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финансовая грамотность;</w:t>
      </w:r>
    </w:p>
    <w:p w:rsidR="00FF04C4" w:rsidRDefault="00FF04C4" w:rsidP="002B2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креативное мышление. </w:t>
      </w:r>
    </w:p>
    <w:p w:rsidR="00672628" w:rsidRDefault="00672628" w:rsidP="002B2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465B2">
        <w:rPr>
          <w:rFonts w:ascii="Times New Roman" w:hAnsi="Times New Roman" w:cs="Times New Roman"/>
          <w:sz w:val="24"/>
          <w:szCs w:val="24"/>
        </w:rPr>
        <w:t xml:space="preserve">о </w:t>
      </w:r>
      <w:r w:rsidR="00635DA5">
        <w:rPr>
          <w:rFonts w:ascii="Times New Roman" w:hAnsi="Times New Roman" w:cs="Times New Roman"/>
          <w:sz w:val="24"/>
          <w:szCs w:val="24"/>
        </w:rPr>
        <w:t xml:space="preserve">по результатам исследования </w:t>
      </w:r>
      <w:r w:rsidRPr="00D465B2">
        <w:rPr>
          <w:rFonts w:ascii="Times New Roman" w:hAnsi="Times New Roman" w:cs="Times New Roman"/>
          <w:sz w:val="24"/>
          <w:szCs w:val="24"/>
        </w:rPr>
        <w:t xml:space="preserve">не умеют грамотно пользоваться этими знаниями в повседневной жизни. </w:t>
      </w:r>
    </w:p>
    <w:p w:rsidR="00672628" w:rsidRPr="00D465B2" w:rsidRDefault="00672628" w:rsidP="002B2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5B2">
        <w:rPr>
          <w:rFonts w:ascii="Times New Roman" w:hAnsi="Times New Roman" w:cs="Times New Roman"/>
          <w:sz w:val="24"/>
          <w:szCs w:val="24"/>
        </w:rPr>
        <w:t>Поэтому необходимо формировать и развивать математическую грамотность в условиях учебной и внеурочной деятельности. Перед учителями возникают следующая цель и задачи.</w:t>
      </w:r>
    </w:p>
    <w:p w:rsidR="00635DA5" w:rsidRPr="00D465B2" w:rsidRDefault="00FF04C4" w:rsidP="002B2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опыта: </w:t>
      </w:r>
      <w:r w:rsidR="00635DA5" w:rsidRPr="00D465B2">
        <w:rPr>
          <w:rFonts w:ascii="Times New Roman" w:hAnsi="Times New Roman" w:cs="Times New Roman"/>
          <w:sz w:val="24"/>
          <w:szCs w:val="24"/>
        </w:rPr>
        <w:t>создание условий</w:t>
      </w:r>
      <w:r w:rsidR="00635DA5" w:rsidRPr="00D4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DA5" w:rsidRPr="00D465B2">
        <w:rPr>
          <w:rFonts w:ascii="Times New Roman" w:hAnsi="Times New Roman" w:cs="Times New Roman"/>
          <w:sz w:val="24"/>
          <w:szCs w:val="24"/>
        </w:rPr>
        <w:t>для достижения успешности школьников в процессе обучения и в будущей трудовой деятельности</w:t>
      </w:r>
      <w:r w:rsidR="00635DA5" w:rsidRPr="00D4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умеющих использовать математические знания в различных сферах жизни. </w:t>
      </w:r>
    </w:p>
    <w:p w:rsidR="00FF04C4" w:rsidRDefault="00FF04C4" w:rsidP="002B29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достижения данной цели определила следующие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35DA5" w:rsidRPr="00D465B2" w:rsidRDefault="00635DA5" w:rsidP="002B29EC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предметные математические знания для создания теоретической базы.</w:t>
      </w:r>
    </w:p>
    <w:p w:rsidR="00635DA5" w:rsidRPr="00D465B2" w:rsidRDefault="00635DA5" w:rsidP="002B29EC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математические знания для решения задач </w:t>
      </w:r>
      <w:proofErr w:type="spellStart"/>
      <w:r w:rsidRPr="00D465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D4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практико-ориентированного содержания.</w:t>
      </w:r>
    </w:p>
    <w:p w:rsidR="00635DA5" w:rsidRPr="00D465B2" w:rsidRDefault="00635DA5" w:rsidP="002B29EC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5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читательскую, информационную, коммуникативную, социальную компетенции.</w:t>
      </w:r>
    </w:p>
    <w:p w:rsidR="00635DA5" w:rsidRPr="00D465B2" w:rsidRDefault="00635DA5" w:rsidP="002B29EC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5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регулятивную сферу и рефлексию (учить планировать деятельность, конструировать алгоритмы, контролировать процесс и результат, выполнять проверку на соответствие исходным данным и правдоподобие, коррекцию и оценку результата деятельности).</w:t>
      </w:r>
    </w:p>
    <w:p w:rsidR="00FF04C4" w:rsidRDefault="00FF04C4" w:rsidP="002B29EC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Теоретическая база опыта.</w:t>
      </w:r>
    </w:p>
    <w:p w:rsidR="00A37C6F" w:rsidRDefault="00FF04C4" w:rsidP="002B29EC">
      <w:pPr>
        <w:pStyle w:val="book-paragraph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 w:themeColor="text1"/>
        </w:rPr>
        <w:t xml:space="preserve">           </w:t>
      </w:r>
      <w:r w:rsidR="00A37C6F">
        <w:t>Приведем три определения, которые раскрывают основной смысл данного понятия:</w:t>
      </w:r>
    </w:p>
    <w:p w:rsidR="00A37C6F" w:rsidRDefault="00A37C6F" w:rsidP="002B29EC">
      <w:pPr>
        <w:pStyle w:val="book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37C6F">
        <w:rPr>
          <w:b/>
        </w:rPr>
        <w:t xml:space="preserve">А. А. Леонтьев: </w:t>
      </w:r>
      <w:r>
        <w:t>«Функционально грамотный человек —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</w:p>
    <w:p w:rsidR="00A37C6F" w:rsidRDefault="00A37C6F" w:rsidP="002B29EC">
      <w:pPr>
        <w:pStyle w:val="book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37C6F">
        <w:rPr>
          <w:b/>
        </w:rPr>
        <w:t>Исследование PISA:</w:t>
      </w:r>
      <w:r>
        <w:t xml:space="preserve"> основной вопрос, на который отвечает исследование: «Обладают ли учащиеся 15-летнего возраста, получившие обязательное общее </w:t>
      </w:r>
      <w:r>
        <w:lastRenderedPageBreak/>
        <w:t>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</w:p>
    <w:p w:rsidR="00A37C6F" w:rsidRDefault="00A37C6F" w:rsidP="002B29EC">
      <w:pPr>
        <w:pStyle w:val="book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37C6F">
        <w:rPr>
          <w:b/>
        </w:rPr>
        <w:t>Виноградова Н.Ф.:</w:t>
      </w:r>
      <w:r>
        <w:t xml:space="preserve"> «Функциональная грамотность сегодня – это базовое образование личности, … Ребенок … должен обладать: готовностью успешно взаимодействовать с изменяющимся окружающим миром …; возможностью решать различные (в том числе нестандартные) учебные и жизненные задачи, …; способностью строить социальные отношения …; совокупностью рефлексивных умений, обеспечивающих оценку своей грамотности, стремление к дальнейшему образованию.</w:t>
      </w:r>
    </w:p>
    <w:p w:rsidR="00A37C6F" w:rsidRDefault="00A37C6F" w:rsidP="002B29EC">
      <w:pPr>
        <w:pStyle w:val="book-paragraph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Анализ приведенных определений показывает, что основными составляющими функциональной грамотности являются способность человека действовать в современном обществе, решать различные задачи, используя при этом определенные знания, умения и компетенции. На практике функциональная грамотность проявляется в действиях учащихся, а оценка </w:t>
      </w:r>
      <w:proofErr w:type="spellStart"/>
      <w:r>
        <w:t>сформированности</w:t>
      </w:r>
      <w:proofErr w:type="spellEnd"/>
      <w:r>
        <w:t xml:space="preserve"> функциональной грамотности может осуществляться через оценку определенных стратегий действий, поведения учащихся, которые они могли бы продемонстрировать в различных ситуациях реальной жизни.</w:t>
      </w:r>
    </w:p>
    <w:p w:rsidR="00FF04C4" w:rsidRDefault="00FF04C4" w:rsidP="002B29EC">
      <w:pPr>
        <w:pStyle w:val="book-paragraph"/>
        <w:shd w:val="clear" w:color="auto" w:fill="FFFFFF"/>
        <w:spacing w:before="0" w:beforeAutospacing="0" w:after="0" w:afterAutospacing="0" w:line="360" w:lineRule="auto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Новизна опыта</w:t>
      </w:r>
    </w:p>
    <w:p w:rsidR="00FF04C4" w:rsidRDefault="00FF04C4" w:rsidP="002B29EC">
      <w:pPr>
        <w:pStyle w:val="a5"/>
        <w:spacing w:line="360" w:lineRule="auto"/>
        <w:ind w:right="284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 формировании, развитии и оценке функциональной грамотности школьников заговорили относительно недавно. Это не значит, что этот вопрос не поднимался 10 лет тому назад. </w:t>
      </w:r>
      <w:r>
        <w:rPr>
          <w:color w:val="000000" w:themeColor="text1"/>
          <w:shd w:val="clear" w:color="auto" w:fill="FFFFFF"/>
        </w:rPr>
        <w:t>Но</w:t>
      </w:r>
      <w:r>
        <w:rPr>
          <w:shd w:val="clear" w:color="auto" w:fill="FFFFFF"/>
        </w:rPr>
        <w:t xml:space="preserve"> перед учителем эту проблему обозначили не так давно. </w:t>
      </w:r>
      <w:r>
        <w:t>Новизна</w:t>
      </w:r>
      <w:r>
        <w:rPr>
          <w:b/>
        </w:rPr>
        <w:t xml:space="preserve"> </w:t>
      </w:r>
      <w:r>
        <w:t xml:space="preserve">представляемого опыта работы заключается в  усовершенствовании  и переосмыслении  традиционных  методов обучения с учетом  возрастных особенностей и психологии, индивидуально-творческих возможностей и мотивов учащихся, А также в использовании инновационных методик, в использовании  специальных упражнений, которые обеспечивают развитие креативного мышления обучающихся и формируют  их творческие  возможности.  </w:t>
      </w:r>
    </w:p>
    <w:p w:rsidR="00FF04C4" w:rsidRDefault="00FF04C4" w:rsidP="002B29EC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опыта</w:t>
      </w:r>
    </w:p>
    <w:p w:rsidR="00A37C6F" w:rsidRPr="00D465B2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B2">
        <w:rPr>
          <w:rFonts w:ascii="Times New Roman" w:hAnsi="Times New Roman" w:cs="Times New Roman"/>
          <w:sz w:val="24"/>
          <w:szCs w:val="24"/>
        </w:rPr>
        <w:t xml:space="preserve">В первую очередь математическая грамотность формируется на уроках математики в начальной школе и 5-6 классах, на уроках алгебры и геометрии. Согласно обновленным ФГОС, с седьмого класса в школьное образование вводится курс «Вероятность и статистика», который тоже непосредственно связан с формированием математической грамотности. Однако сфера развития математической грамотности не ограничивается только этими предметам. При решении учебных задач различных предметных областей, в которых нужно выполнять расчеты, можно и нужно развивать данный вид функциональной грамотности. </w:t>
      </w:r>
    </w:p>
    <w:p w:rsidR="00A37C6F" w:rsidRPr="00D465B2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B2">
        <w:rPr>
          <w:rFonts w:ascii="Times New Roman" w:hAnsi="Times New Roman" w:cs="Times New Roman"/>
          <w:sz w:val="24"/>
          <w:szCs w:val="24"/>
        </w:rPr>
        <w:lastRenderedPageBreak/>
        <w:tab/>
        <w:t>Математическая грамотность способствует развитию у школьников следующих умений:</w:t>
      </w:r>
    </w:p>
    <w:p w:rsidR="00A37C6F" w:rsidRPr="00D465B2" w:rsidRDefault="00A37C6F" w:rsidP="002B29EC">
      <w:pPr>
        <w:numPr>
          <w:ilvl w:val="0"/>
          <w:numId w:val="9"/>
        </w:numPr>
        <w:spacing w:after="0" w:line="360" w:lineRule="auto"/>
        <w:ind w:left="709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5B2">
        <w:rPr>
          <w:rFonts w:ascii="Times New Roman" w:hAnsi="Times New Roman" w:cs="Times New Roman"/>
          <w:sz w:val="24"/>
          <w:szCs w:val="24"/>
        </w:rPr>
        <w:t>умение выполнять математические расчеты для решения повседневных, практических задач;</w:t>
      </w:r>
    </w:p>
    <w:p w:rsidR="00A37C6F" w:rsidRPr="00D465B2" w:rsidRDefault="00A37C6F" w:rsidP="002B29EC">
      <w:pPr>
        <w:numPr>
          <w:ilvl w:val="0"/>
          <w:numId w:val="9"/>
        </w:numPr>
        <w:spacing w:after="0" w:line="360" w:lineRule="auto"/>
        <w:ind w:left="709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5B2">
        <w:rPr>
          <w:rFonts w:ascii="Times New Roman" w:hAnsi="Times New Roman" w:cs="Times New Roman"/>
          <w:sz w:val="24"/>
          <w:szCs w:val="24"/>
        </w:rPr>
        <w:t>умение рассуждать, делать выводы на основе информации, представленной в различных формах (в таблицах, диаграммах, на графиках), широко используемых в средствах массовой информации.</w:t>
      </w:r>
    </w:p>
    <w:p w:rsidR="00A37C6F" w:rsidRDefault="00A37C6F" w:rsidP="00535E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629">
        <w:rPr>
          <w:rFonts w:ascii="Times New Roman" w:hAnsi="Times New Roman" w:cs="Times New Roman"/>
          <w:sz w:val="24"/>
          <w:szCs w:val="24"/>
        </w:rPr>
        <w:t>Модель заданий по формированию математической грамотности представлена на схеме:</w:t>
      </w:r>
      <w:r w:rsidRPr="00425629">
        <w:rPr>
          <w:noProof/>
          <w:lang w:eastAsia="ru-RU"/>
        </w:rPr>
        <w:t xml:space="preserve"> </w:t>
      </w:r>
    </w:p>
    <w:p w:rsidR="00A37C6F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8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F534522" wp14:editId="68900C7B">
            <wp:simplePos x="0" y="0"/>
            <wp:positionH relativeFrom="column">
              <wp:posOffset>815340</wp:posOffset>
            </wp:positionH>
            <wp:positionV relativeFrom="paragraph">
              <wp:posOffset>5715</wp:posOffset>
            </wp:positionV>
            <wp:extent cx="4309745" cy="219265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8" t="25039" r="36637" b="45042"/>
                    <a:stretch/>
                  </pic:blipFill>
                  <pic:spPr bwMode="auto">
                    <a:xfrm>
                      <a:off x="0" y="0"/>
                      <a:ext cx="4309745" cy="2192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C6F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C6F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C6F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C6F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C6F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C6F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C6F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C6F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C6F" w:rsidRPr="00D465B2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65B2">
        <w:rPr>
          <w:rFonts w:ascii="Times New Roman" w:hAnsi="Times New Roman" w:cs="Times New Roman"/>
          <w:sz w:val="24"/>
          <w:szCs w:val="24"/>
        </w:rPr>
        <w:t>В основе модели заданий по математической грамотности лежит концепция математической грамотности в целом. Школьнику предлагается какая-то ситуация из жизни, из этой ситуации необходимо выделить математическую проблему, затем применить математические знания и навыки для решения проблемы. Потом самый важный момент: надо поместить полученный математический результат обратно в ситуацию и посмотреть, точно ли получилось дать подходящий вариант ответа, проанализировать его на предмет лаконичности решения.</w:t>
      </w:r>
    </w:p>
    <w:p w:rsidR="00A37C6F" w:rsidRPr="00D465B2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B2">
        <w:rPr>
          <w:rFonts w:ascii="Times New Roman" w:hAnsi="Times New Roman" w:cs="Times New Roman"/>
          <w:sz w:val="24"/>
          <w:szCs w:val="24"/>
        </w:rPr>
        <w:tab/>
        <w:t>Задания по математической грамотности основаны на тесной взаимосвязи математических умений, предметных результатов и предлагаемых ситуаций.</w:t>
      </w:r>
    </w:p>
    <w:p w:rsidR="00A37C6F" w:rsidRPr="00D465B2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уроках математики можно рассматривать задачи, в зависимости от контекста. </w:t>
      </w:r>
      <w:r w:rsidRPr="00D465B2">
        <w:rPr>
          <w:rFonts w:ascii="Times New Roman" w:hAnsi="Times New Roman" w:cs="Times New Roman"/>
          <w:sz w:val="24"/>
          <w:szCs w:val="24"/>
        </w:rPr>
        <w:t>Используются четыре категории контекстов, близкие школьникам:</w:t>
      </w:r>
    </w:p>
    <w:p w:rsidR="00A37C6F" w:rsidRPr="00D465B2" w:rsidRDefault="00A37C6F" w:rsidP="002B29EC">
      <w:pPr>
        <w:pStyle w:val="a6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общественная жизнь (обмен валюты, денежные вклады в банке, прогноз итогов выборов, демография); </w:t>
      </w:r>
    </w:p>
    <w:p w:rsidR="00A37C6F" w:rsidRPr="00D465B2" w:rsidRDefault="00A37C6F" w:rsidP="002B29EC">
      <w:pPr>
        <w:pStyle w:val="a6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личная жизнь (повседневные дела: покупки, приготовление пищи, игры, оплата счетов, туристические маршруты, здоровье и др.); </w:t>
      </w:r>
    </w:p>
    <w:p w:rsidR="00A37C6F" w:rsidRPr="00D465B2" w:rsidRDefault="00A37C6F" w:rsidP="002B29EC">
      <w:pPr>
        <w:pStyle w:val="a6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образование/профессиональная деятельность (школьная жизнь и трудовая деятельность, включают такие действия, как измерения, подсчёты стоимости, заказ </w:t>
      </w:r>
      <w:r w:rsidRPr="00D465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материалов, например, для построения книжных полок в кабинете математики, оплата счетов и др.); </w:t>
      </w:r>
    </w:p>
    <w:p w:rsidR="00A37C6F" w:rsidRPr="00D465B2" w:rsidRDefault="00A37C6F" w:rsidP="002B29EC">
      <w:pPr>
        <w:pStyle w:val="a6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5B2">
        <w:rPr>
          <w:rFonts w:ascii="Times New Roman" w:hAnsi="Times New Roman" w:cs="Times New Roman"/>
          <w:color w:val="000000" w:themeColor="text1"/>
          <w:sz w:val="24"/>
          <w:szCs w:val="24"/>
        </w:rPr>
        <w:t>научная деятельность (работа с формулами из различных областей знаний).</w:t>
      </w:r>
    </w:p>
    <w:p w:rsidR="00A37C6F" w:rsidRPr="00D465B2" w:rsidRDefault="00A37C6F" w:rsidP="002B29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65B2">
        <w:rPr>
          <w:rFonts w:ascii="Times New Roman" w:hAnsi="Times New Roman" w:cs="Times New Roman"/>
          <w:sz w:val="24"/>
          <w:szCs w:val="24"/>
        </w:rPr>
        <w:t>Задания на формирование математической грамотности, в том числе и контекстные задачи:</w:t>
      </w:r>
    </w:p>
    <w:p w:rsidR="00A37C6F" w:rsidRPr="00D14261" w:rsidRDefault="00A37C6F" w:rsidP="002B29EC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4261">
        <w:rPr>
          <w:rFonts w:ascii="Times New Roman" w:hAnsi="Times New Roman" w:cs="Times New Roman"/>
          <w:sz w:val="24"/>
          <w:szCs w:val="24"/>
        </w:rPr>
        <w:t>можно использовать</w:t>
      </w:r>
      <w:r w:rsidRPr="00D14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разных этапах урока (о</w:t>
      </w:r>
      <w:r w:rsidRPr="00D1426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рганизационный этап; постановка цели и задач урока; мотивация учебной деятельности учащихся; актуализация знаний; первичное усвоение новых знаний; первичная проверка понимания; п</w:t>
      </w:r>
      <w:r w:rsidRPr="00D142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ервичное закрепление; контроль усвоения, обсуждение допущенных ошибок и их коррекция; информация о домашнем задании, инструктаж по его выполнению; рефлексия (подведение итогов занятия)</w:t>
      </w:r>
    </w:p>
    <w:p w:rsidR="00A37C6F" w:rsidRPr="00D14261" w:rsidRDefault="00A37C6F" w:rsidP="002B29EC">
      <w:pPr>
        <w:pStyle w:val="a6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261">
        <w:rPr>
          <w:rFonts w:ascii="Times New Roman" w:hAnsi="Times New Roman" w:cs="Times New Roman"/>
          <w:color w:val="000000" w:themeColor="text1"/>
          <w:sz w:val="24"/>
          <w:szCs w:val="24"/>
        </w:rPr>
        <w:t>как проблемный элемент;</w:t>
      </w:r>
    </w:p>
    <w:p w:rsidR="00A37C6F" w:rsidRPr="00D14261" w:rsidRDefault="00A37C6F" w:rsidP="002B29EC">
      <w:pPr>
        <w:pStyle w:val="a6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261">
        <w:rPr>
          <w:rFonts w:ascii="Times New Roman" w:hAnsi="Times New Roman" w:cs="Times New Roman"/>
          <w:color w:val="000000" w:themeColor="text1"/>
          <w:sz w:val="24"/>
          <w:szCs w:val="24"/>
        </w:rPr>
        <w:t>как задание для смены деятельности;</w:t>
      </w:r>
    </w:p>
    <w:p w:rsidR="00A37C6F" w:rsidRPr="00D14261" w:rsidRDefault="00A37C6F" w:rsidP="002B29EC">
      <w:pPr>
        <w:pStyle w:val="a6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261">
        <w:rPr>
          <w:rFonts w:ascii="Times New Roman" w:hAnsi="Times New Roman" w:cs="Times New Roman"/>
          <w:color w:val="000000" w:themeColor="text1"/>
          <w:sz w:val="24"/>
          <w:szCs w:val="24"/>
        </w:rPr>
        <w:t>как игровой момент;</w:t>
      </w:r>
    </w:p>
    <w:p w:rsidR="00A37C6F" w:rsidRPr="00D14261" w:rsidRDefault="00A37C6F" w:rsidP="002B29EC">
      <w:pPr>
        <w:pStyle w:val="a6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261">
        <w:rPr>
          <w:rFonts w:ascii="Times New Roman" w:hAnsi="Times New Roman" w:cs="Times New Roman"/>
          <w:color w:val="000000" w:themeColor="text1"/>
          <w:sz w:val="24"/>
          <w:szCs w:val="24"/>
        </w:rPr>
        <w:t>как задание – «толчок» к созданию гипотезы;</w:t>
      </w:r>
    </w:p>
    <w:p w:rsidR="00A37C6F" w:rsidRPr="00D14261" w:rsidRDefault="00A37C6F" w:rsidP="002B29EC">
      <w:pPr>
        <w:pStyle w:val="a6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261">
        <w:rPr>
          <w:rFonts w:ascii="Times New Roman" w:hAnsi="Times New Roman" w:cs="Times New Roman"/>
          <w:color w:val="000000" w:themeColor="text1"/>
          <w:sz w:val="24"/>
          <w:szCs w:val="24"/>
        </w:rPr>
        <w:t>как модель реальной жизненной ситуации, иллюстрирующей необходимость изучения какого-либо понятия;</w:t>
      </w:r>
    </w:p>
    <w:p w:rsidR="00A37C6F" w:rsidRPr="00D14261" w:rsidRDefault="00A37C6F" w:rsidP="002B29EC">
      <w:pPr>
        <w:pStyle w:val="a6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задание, устанавливающее </w:t>
      </w:r>
      <w:proofErr w:type="spellStart"/>
      <w:r w:rsidRPr="00D14261">
        <w:rPr>
          <w:rFonts w:ascii="Times New Roman" w:hAnsi="Times New Roman" w:cs="Times New Roman"/>
          <w:color w:val="000000" w:themeColor="text1"/>
          <w:sz w:val="24"/>
          <w:szCs w:val="24"/>
        </w:rPr>
        <w:t>межпредметные</w:t>
      </w:r>
      <w:proofErr w:type="spellEnd"/>
      <w:r w:rsidRPr="00D14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связи в процессе обучения и т.д.</w:t>
      </w:r>
    </w:p>
    <w:p w:rsidR="00A37C6F" w:rsidRPr="00D14261" w:rsidRDefault="00A37C6F" w:rsidP="002B29EC">
      <w:pPr>
        <w:pStyle w:val="a6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261">
        <w:rPr>
          <w:rFonts w:ascii="Times New Roman" w:hAnsi="Times New Roman" w:cs="Times New Roman"/>
          <w:color w:val="000000" w:themeColor="text1"/>
          <w:sz w:val="24"/>
          <w:szCs w:val="24"/>
        </w:rPr>
        <w:t>можно подобрать  для целого урока;</w:t>
      </w:r>
    </w:p>
    <w:p w:rsidR="00A37C6F" w:rsidRPr="00D14261" w:rsidRDefault="00A37C6F" w:rsidP="002B29EC">
      <w:pPr>
        <w:pStyle w:val="a6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261">
        <w:rPr>
          <w:rFonts w:ascii="Times New Roman" w:hAnsi="Times New Roman" w:cs="Times New Roman"/>
          <w:color w:val="000000" w:themeColor="text1"/>
          <w:sz w:val="24"/>
          <w:szCs w:val="24"/>
        </w:rPr>
        <w:t>можно выполнять на занятиях по внеурочной деятельности;</w:t>
      </w:r>
    </w:p>
    <w:p w:rsidR="00A37C6F" w:rsidRPr="00D14261" w:rsidRDefault="00A37C6F" w:rsidP="002B29EC">
      <w:pPr>
        <w:pStyle w:val="a6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261">
        <w:rPr>
          <w:rFonts w:ascii="Times New Roman" w:hAnsi="Times New Roman" w:cs="Times New Roman"/>
          <w:color w:val="000000" w:themeColor="text1"/>
          <w:sz w:val="24"/>
          <w:szCs w:val="24"/>
        </w:rPr>
        <w:t>можно включать в школьные олимпиады, математические викторины;</w:t>
      </w:r>
    </w:p>
    <w:p w:rsidR="00A37C6F" w:rsidRPr="00D14261" w:rsidRDefault="00A37C6F" w:rsidP="002B29EC">
      <w:pPr>
        <w:pStyle w:val="a6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261">
        <w:rPr>
          <w:rFonts w:ascii="Times New Roman" w:hAnsi="Times New Roman" w:cs="Times New Roman"/>
          <w:color w:val="000000" w:themeColor="text1"/>
          <w:sz w:val="24"/>
          <w:szCs w:val="24"/>
        </w:rPr>
        <w:t>могут стать основой для внеклассного мероприятия в рамках декады математики.</w:t>
      </w:r>
    </w:p>
    <w:p w:rsidR="00A37C6F" w:rsidRPr="00D465B2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B2">
        <w:rPr>
          <w:rFonts w:ascii="Times New Roman" w:hAnsi="Times New Roman" w:cs="Times New Roman"/>
          <w:sz w:val="24"/>
          <w:szCs w:val="24"/>
        </w:rPr>
        <w:t xml:space="preserve">В основе решения практических задач лежат навыки работы с текстом, то есть компетенции читательской грамотности. </w:t>
      </w:r>
      <w:r w:rsidRPr="00D465B2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 с интересом относятся к прикладным задачам, но иногда их пугают длинные, а иногда сложные формулировки.</w:t>
      </w:r>
      <w:r w:rsidRPr="00D46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465B2">
        <w:rPr>
          <w:rFonts w:ascii="Times New Roman" w:hAnsi="Times New Roman" w:cs="Times New Roman"/>
          <w:color w:val="000000" w:themeColor="text1"/>
          <w:sz w:val="24"/>
          <w:szCs w:val="24"/>
        </w:rPr>
        <w:t>Школьникам иногда бывает трудно найти информацию, необходимую для решения задачи, извлечь нужные данные из общего контекста, они не до конца осмысливают вопрос задачи, отсюда дают неполный или неверный ответ.</w:t>
      </w:r>
      <w:r w:rsidRPr="00D46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C6F" w:rsidRPr="00D465B2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B2">
        <w:rPr>
          <w:rFonts w:ascii="Times New Roman" w:hAnsi="Times New Roman" w:cs="Times New Roman"/>
          <w:sz w:val="24"/>
          <w:szCs w:val="24"/>
        </w:rPr>
        <w:t xml:space="preserve">Поэтому формирование математической грамотности возможно только при условии повышения уровня читательской компетентности обучающихся при работе с математическими текстами. Решение задач приучает выделять посылки и заключения, данные и искомые, находить общее и особенное в данных, сопоставлять и противопоставлять факты. Научить работать с текстом - задача очень важная. </w:t>
      </w:r>
    </w:p>
    <w:p w:rsidR="00A37C6F" w:rsidRPr="00D465B2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5B2">
        <w:rPr>
          <w:rFonts w:ascii="Times New Roman" w:hAnsi="Times New Roman" w:cs="Times New Roman"/>
          <w:sz w:val="24"/>
          <w:szCs w:val="24"/>
        </w:rPr>
        <w:tab/>
        <w:t xml:space="preserve">Понимание и запоминание прочитанного, умение выделить главные слова для краткой записи, составить чертёж, перевести данные на язык математики, передать суть </w:t>
      </w:r>
      <w:r w:rsidRPr="00D465B2">
        <w:rPr>
          <w:rFonts w:ascii="Times New Roman" w:hAnsi="Times New Roman" w:cs="Times New Roman"/>
          <w:sz w:val="24"/>
          <w:szCs w:val="24"/>
        </w:rPr>
        <w:lastRenderedPageBreak/>
        <w:t>задачи в форме краткой записи – это ряд умений, которые формируются из урока в урок. Поэтому один из подходов к развитию математической грамотности осуществляется через </w:t>
      </w:r>
      <w:r w:rsidRPr="00A8686A">
        <w:rPr>
          <w:rFonts w:ascii="Times New Roman" w:hAnsi="Times New Roman" w:cs="Times New Roman"/>
          <w:iCs/>
          <w:sz w:val="24"/>
          <w:szCs w:val="24"/>
        </w:rPr>
        <w:t>формирование умения работать с задачей.</w:t>
      </w:r>
      <w:r w:rsidRPr="00D465B2">
        <w:rPr>
          <w:rFonts w:ascii="Times New Roman" w:hAnsi="Times New Roman" w:cs="Times New Roman"/>
          <w:sz w:val="24"/>
          <w:szCs w:val="24"/>
        </w:rPr>
        <w:t> Можно использовать следующий алгоритм работы над задачей:</w:t>
      </w:r>
    </w:p>
    <w:p w:rsidR="00A37C6F" w:rsidRPr="00D465B2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B2">
        <w:rPr>
          <w:rFonts w:ascii="Times New Roman" w:hAnsi="Times New Roman" w:cs="Times New Roman"/>
          <w:sz w:val="24"/>
          <w:szCs w:val="24"/>
        </w:rPr>
        <w:t>1) выяснение, о чём задача;</w:t>
      </w:r>
    </w:p>
    <w:p w:rsidR="00A37C6F" w:rsidRPr="00D465B2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B2">
        <w:rPr>
          <w:rFonts w:ascii="Times New Roman" w:hAnsi="Times New Roman" w:cs="Times New Roman"/>
          <w:sz w:val="24"/>
          <w:szCs w:val="24"/>
        </w:rPr>
        <w:t>2) выделение главных слов (понятий, величин) для краткой записи;</w:t>
      </w:r>
    </w:p>
    <w:p w:rsidR="00A37C6F" w:rsidRPr="00D465B2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B2">
        <w:rPr>
          <w:rFonts w:ascii="Times New Roman" w:hAnsi="Times New Roman" w:cs="Times New Roman"/>
          <w:sz w:val="24"/>
          <w:szCs w:val="24"/>
        </w:rPr>
        <w:t>3) заполнение краткой записи числовыми значениями и знаками вопроса;</w:t>
      </w:r>
    </w:p>
    <w:p w:rsidR="00A37C6F" w:rsidRPr="00D465B2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B2">
        <w:rPr>
          <w:rFonts w:ascii="Times New Roman" w:hAnsi="Times New Roman" w:cs="Times New Roman"/>
          <w:sz w:val="24"/>
          <w:szCs w:val="24"/>
        </w:rPr>
        <w:t>4) выделение главного вопроса;</w:t>
      </w:r>
    </w:p>
    <w:p w:rsidR="00A37C6F" w:rsidRPr="00D465B2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B2">
        <w:rPr>
          <w:rFonts w:ascii="Times New Roman" w:hAnsi="Times New Roman" w:cs="Times New Roman"/>
          <w:sz w:val="24"/>
          <w:szCs w:val="24"/>
        </w:rPr>
        <w:t>5) установка ассоциативных связей с математическим учебным материалом;</w:t>
      </w:r>
    </w:p>
    <w:p w:rsidR="00A37C6F" w:rsidRPr="00D465B2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B2">
        <w:rPr>
          <w:rFonts w:ascii="Times New Roman" w:hAnsi="Times New Roman" w:cs="Times New Roman"/>
          <w:sz w:val="24"/>
          <w:szCs w:val="24"/>
        </w:rPr>
        <w:t>6) работа над математической моделью;</w:t>
      </w:r>
    </w:p>
    <w:p w:rsidR="00A37C6F" w:rsidRPr="00D465B2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B2">
        <w:rPr>
          <w:rFonts w:ascii="Times New Roman" w:hAnsi="Times New Roman" w:cs="Times New Roman"/>
          <w:sz w:val="24"/>
          <w:szCs w:val="24"/>
        </w:rPr>
        <w:t>7) решение математической модели (нахождение значения числового выражения, решение уравнения, неравенства или их систем, заполнение таблиц, построение графиков и т.д.);</w:t>
      </w:r>
    </w:p>
    <w:p w:rsidR="00A37C6F" w:rsidRPr="00D465B2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B2">
        <w:rPr>
          <w:rFonts w:ascii="Times New Roman" w:hAnsi="Times New Roman" w:cs="Times New Roman"/>
          <w:sz w:val="24"/>
          <w:szCs w:val="24"/>
        </w:rPr>
        <w:t>8) интерпретация результата, соотнесение с главным вопросом задачи;</w:t>
      </w:r>
    </w:p>
    <w:p w:rsidR="00A37C6F" w:rsidRPr="00D465B2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B2">
        <w:rPr>
          <w:rFonts w:ascii="Times New Roman" w:hAnsi="Times New Roman" w:cs="Times New Roman"/>
          <w:sz w:val="24"/>
          <w:szCs w:val="24"/>
        </w:rPr>
        <w:t>9) проверка результата, его реальность.</w:t>
      </w:r>
    </w:p>
    <w:p w:rsidR="00A37C6F" w:rsidRPr="00D465B2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B2">
        <w:rPr>
          <w:rFonts w:ascii="Times New Roman" w:hAnsi="Times New Roman" w:cs="Times New Roman"/>
          <w:sz w:val="24"/>
          <w:szCs w:val="24"/>
        </w:rPr>
        <w:t>Для повышения уровня читательской компетентности обучающихся на уроках математики целесообразно применять такие приемы, как: «Мозговой штурм», «Кластер», «Перепутанные логические цепочки», «Знаю. Хочу узнать. Узнал.», «Толстые и тонкие вопросы», «Верите ли вы, что…», «Таблицы», «Схемы», «</w:t>
      </w:r>
      <w:proofErr w:type="spellStart"/>
      <w:r w:rsidRPr="00D465B2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465B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465B2">
        <w:rPr>
          <w:rFonts w:ascii="Times New Roman" w:hAnsi="Times New Roman" w:cs="Times New Roman"/>
          <w:sz w:val="24"/>
          <w:szCs w:val="24"/>
        </w:rPr>
        <w:t>Взаимоопрос</w:t>
      </w:r>
      <w:proofErr w:type="spellEnd"/>
      <w:r w:rsidRPr="00D465B2">
        <w:rPr>
          <w:rFonts w:ascii="Times New Roman" w:hAnsi="Times New Roman" w:cs="Times New Roman"/>
          <w:sz w:val="24"/>
          <w:szCs w:val="24"/>
        </w:rPr>
        <w:t>».</w:t>
      </w:r>
    </w:p>
    <w:p w:rsidR="00A37C6F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определения</w:t>
      </w:r>
      <w:r w:rsidR="00A37C6F" w:rsidRPr="00D14261">
        <w:rPr>
          <w:rFonts w:ascii="Times New Roman" w:hAnsi="Times New Roman" w:cs="Times New Roman"/>
          <w:b/>
          <w:sz w:val="24"/>
          <w:szCs w:val="24"/>
        </w:rPr>
        <w:t xml:space="preserve"> у школьников математической г</w:t>
      </w:r>
      <w:r>
        <w:rPr>
          <w:rFonts w:ascii="Times New Roman" w:hAnsi="Times New Roman" w:cs="Times New Roman"/>
          <w:b/>
          <w:sz w:val="24"/>
          <w:szCs w:val="24"/>
        </w:rPr>
        <w:t>рамотности существуют 6 уровней:</w:t>
      </w:r>
    </w:p>
    <w:p w:rsidR="00A37C6F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b/>
          <w:sz w:val="24"/>
          <w:szCs w:val="24"/>
        </w:rPr>
        <w:t>1 уровень</w:t>
      </w:r>
      <w:r w:rsidRPr="00D465B2">
        <w:rPr>
          <w:rFonts w:ascii="Times New Roman" w:hAnsi="Times New Roman" w:cs="Times New Roman"/>
          <w:sz w:val="24"/>
          <w:szCs w:val="24"/>
        </w:rPr>
        <w:t xml:space="preserve"> – самый низкий. Школьник, обладающий 1 уровнем математической грамотности, </w:t>
      </w:r>
      <w:r>
        <w:rPr>
          <w:rFonts w:ascii="Times New Roman" w:hAnsi="Times New Roman" w:cs="Times New Roman"/>
          <w:sz w:val="24"/>
          <w:szCs w:val="24"/>
        </w:rPr>
        <w:t>может отвечать на вопросы в знакомых контекстах со всей необходимой информацией и ясно сформулированными вопросами.</w:t>
      </w:r>
    </w:p>
    <w:p w:rsidR="00A37C6F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уровень. </w:t>
      </w:r>
      <w:r w:rsidR="00A37C6F" w:rsidRPr="00D465B2">
        <w:rPr>
          <w:rFonts w:ascii="Times New Roman" w:hAnsi="Times New Roman" w:cs="Times New Roman"/>
          <w:sz w:val="24"/>
          <w:szCs w:val="24"/>
        </w:rPr>
        <w:t xml:space="preserve">Школьник, обладающий </w:t>
      </w:r>
      <w:r w:rsidR="00A37C6F">
        <w:rPr>
          <w:rFonts w:ascii="Times New Roman" w:hAnsi="Times New Roman" w:cs="Times New Roman"/>
          <w:sz w:val="24"/>
          <w:szCs w:val="24"/>
        </w:rPr>
        <w:t>2</w:t>
      </w:r>
      <w:r w:rsidR="00A37C6F" w:rsidRPr="00D465B2">
        <w:rPr>
          <w:rFonts w:ascii="Times New Roman" w:hAnsi="Times New Roman" w:cs="Times New Roman"/>
          <w:sz w:val="24"/>
          <w:szCs w:val="24"/>
        </w:rPr>
        <w:t xml:space="preserve"> уровнем математической грамотности,</w:t>
      </w:r>
      <w:r w:rsidR="00A37C6F">
        <w:rPr>
          <w:rFonts w:ascii="Times New Roman" w:hAnsi="Times New Roman" w:cs="Times New Roman"/>
          <w:sz w:val="24"/>
          <w:szCs w:val="24"/>
        </w:rPr>
        <w:t xml:space="preserve"> </w:t>
      </w:r>
      <w:r w:rsidR="00A37C6F" w:rsidRPr="00D465B2">
        <w:rPr>
          <w:rFonts w:ascii="Times New Roman" w:hAnsi="Times New Roman" w:cs="Times New Roman"/>
          <w:sz w:val="24"/>
          <w:szCs w:val="24"/>
        </w:rPr>
        <w:t xml:space="preserve">способен интерпретировать и распознавать в контекстах ситуации с прямым выводом; извлекать нужную информацию из единственного источника и использовать ее. </w:t>
      </w:r>
    </w:p>
    <w:p w:rsidR="00A37C6F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b/>
          <w:sz w:val="24"/>
          <w:szCs w:val="24"/>
        </w:rPr>
        <w:t>3 уровень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65B2">
        <w:rPr>
          <w:rFonts w:ascii="Times New Roman" w:hAnsi="Times New Roman" w:cs="Times New Roman"/>
          <w:sz w:val="24"/>
          <w:szCs w:val="24"/>
        </w:rPr>
        <w:t xml:space="preserve">Школьник, обладающий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D465B2">
        <w:rPr>
          <w:rFonts w:ascii="Times New Roman" w:hAnsi="Times New Roman" w:cs="Times New Roman"/>
          <w:sz w:val="24"/>
          <w:szCs w:val="24"/>
        </w:rPr>
        <w:t>уровнем математической грамотности,</w:t>
      </w:r>
      <w:r>
        <w:rPr>
          <w:rFonts w:ascii="Times New Roman" w:hAnsi="Times New Roman" w:cs="Times New Roman"/>
          <w:sz w:val="24"/>
          <w:szCs w:val="24"/>
        </w:rPr>
        <w:t xml:space="preserve"> способен выполнять четко описанные процедуры с принятием решения на каждом шаге; выбирать и применять простые методы решения на основе здравой интерпретации.</w:t>
      </w:r>
    </w:p>
    <w:p w:rsidR="00A37C6F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b/>
          <w:sz w:val="24"/>
          <w:szCs w:val="24"/>
        </w:rPr>
        <w:t>4 уровень.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5B2">
        <w:rPr>
          <w:rFonts w:ascii="Times New Roman" w:hAnsi="Times New Roman" w:cs="Times New Roman"/>
          <w:sz w:val="24"/>
          <w:szCs w:val="24"/>
        </w:rPr>
        <w:t xml:space="preserve">Школьник, обладающий </w:t>
      </w:r>
      <w:r>
        <w:rPr>
          <w:rFonts w:ascii="Times New Roman" w:hAnsi="Times New Roman" w:cs="Times New Roman"/>
          <w:sz w:val="24"/>
          <w:szCs w:val="24"/>
        </w:rPr>
        <w:t>4т</w:t>
      </w:r>
      <w:r w:rsidRPr="00D465B2">
        <w:rPr>
          <w:rFonts w:ascii="Times New Roman" w:hAnsi="Times New Roman" w:cs="Times New Roman"/>
          <w:sz w:val="24"/>
          <w:szCs w:val="24"/>
        </w:rPr>
        <w:t>уровнем математической грамотности,</w:t>
      </w:r>
      <w:r>
        <w:rPr>
          <w:rFonts w:ascii="Times New Roman" w:hAnsi="Times New Roman" w:cs="Times New Roman"/>
          <w:sz w:val="24"/>
          <w:szCs w:val="24"/>
        </w:rPr>
        <w:t xml:space="preserve"> способен эффективно работать с четко определенными (детальными) моделями сложных конкретных ситуаций с определенными ограничениями.</w:t>
      </w:r>
    </w:p>
    <w:p w:rsidR="00A37C6F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b/>
          <w:sz w:val="24"/>
          <w:szCs w:val="24"/>
        </w:rPr>
        <w:t>5 уровень.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5B2">
        <w:rPr>
          <w:rFonts w:ascii="Times New Roman" w:hAnsi="Times New Roman" w:cs="Times New Roman"/>
          <w:sz w:val="24"/>
          <w:szCs w:val="24"/>
        </w:rPr>
        <w:t>Школьник, обладающий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D465B2">
        <w:rPr>
          <w:rFonts w:ascii="Times New Roman" w:hAnsi="Times New Roman" w:cs="Times New Roman"/>
          <w:sz w:val="24"/>
          <w:szCs w:val="24"/>
        </w:rPr>
        <w:t xml:space="preserve"> уровнем математической грамотности,</w:t>
      </w:r>
      <w:r>
        <w:rPr>
          <w:rFonts w:ascii="Times New Roman" w:hAnsi="Times New Roman" w:cs="Times New Roman"/>
          <w:sz w:val="24"/>
          <w:szCs w:val="24"/>
        </w:rPr>
        <w:t xml:space="preserve"> способен создавать и работать с моделями сложных проблемных ситуаций, распознавать </w:t>
      </w:r>
      <w:r>
        <w:rPr>
          <w:rFonts w:ascii="Times New Roman" w:hAnsi="Times New Roman" w:cs="Times New Roman"/>
          <w:sz w:val="24"/>
          <w:szCs w:val="24"/>
        </w:rPr>
        <w:lastRenderedPageBreak/>
        <w:t>их ограничения и устанавливать допущения, выбирать, сравнивать и оценивать стратегии решения комплексных проблем.</w:t>
      </w:r>
    </w:p>
    <w:p w:rsidR="00A37C6F" w:rsidRDefault="00A37C6F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b/>
          <w:sz w:val="24"/>
          <w:szCs w:val="24"/>
        </w:rPr>
        <w:t>6 уровень</w:t>
      </w:r>
      <w:r w:rsidRPr="00D465B2">
        <w:rPr>
          <w:rFonts w:ascii="Times New Roman" w:hAnsi="Times New Roman" w:cs="Times New Roman"/>
          <w:sz w:val="24"/>
          <w:szCs w:val="24"/>
        </w:rPr>
        <w:t xml:space="preserve"> – самый высокий. Школьник такого уровня математической грамотности способен осмыслить, обобщить и использовать информацию, полученную на основе исследования и моделировани</w:t>
      </w:r>
      <w:r>
        <w:rPr>
          <w:rFonts w:ascii="Times New Roman" w:hAnsi="Times New Roman" w:cs="Times New Roman"/>
          <w:sz w:val="24"/>
          <w:szCs w:val="24"/>
        </w:rPr>
        <w:t xml:space="preserve">я сложных проблемных ситуаций. </w:t>
      </w:r>
    </w:p>
    <w:p w:rsidR="00D14261" w:rsidRPr="00D465B2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B2">
        <w:rPr>
          <w:rFonts w:ascii="Times New Roman" w:hAnsi="Times New Roman" w:cs="Times New Roman"/>
          <w:sz w:val="24"/>
          <w:szCs w:val="24"/>
        </w:rPr>
        <w:t xml:space="preserve">Для диагностики уровня </w:t>
      </w:r>
      <w:proofErr w:type="spellStart"/>
      <w:r w:rsidRPr="00D465B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465B2">
        <w:rPr>
          <w:rFonts w:ascii="Times New Roman" w:hAnsi="Times New Roman" w:cs="Times New Roman"/>
          <w:sz w:val="24"/>
          <w:szCs w:val="24"/>
        </w:rPr>
        <w:t xml:space="preserve"> математической грамотности используются различные задания. Вот их ключевые особенности:</w:t>
      </w:r>
    </w:p>
    <w:p w:rsidR="00D14261" w:rsidRPr="00D14261" w:rsidRDefault="00D14261" w:rsidP="002B29EC">
      <w:pPr>
        <w:pStyle w:val="a6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Контекстом задания является реальная жизненная ситуация, понятная ученику.</w:t>
      </w:r>
    </w:p>
    <w:p w:rsidR="00D14261" w:rsidRPr="00D14261" w:rsidRDefault="00D14261" w:rsidP="002B29EC">
      <w:pPr>
        <w:pStyle w:val="a6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 xml:space="preserve">В ходе обучения делается упор на развитие нелинейного, нешаблонного мышления, решение нестандартных проблем. </w:t>
      </w:r>
    </w:p>
    <w:p w:rsidR="00D14261" w:rsidRPr="00D14261" w:rsidRDefault="00D14261" w:rsidP="002B29EC">
      <w:pPr>
        <w:pStyle w:val="a6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4261">
        <w:rPr>
          <w:rFonts w:ascii="Times New Roman" w:hAnsi="Times New Roman" w:cs="Times New Roman"/>
          <w:sz w:val="24"/>
          <w:szCs w:val="24"/>
        </w:rPr>
        <w:t>Метапредметность</w:t>
      </w:r>
      <w:proofErr w:type="spellEnd"/>
      <w:r w:rsidRPr="00D14261">
        <w:rPr>
          <w:rFonts w:ascii="Times New Roman" w:hAnsi="Times New Roman" w:cs="Times New Roman"/>
          <w:sz w:val="24"/>
          <w:szCs w:val="24"/>
        </w:rPr>
        <w:t xml:space="preserve"> обучения становится важнейшим компонентом образовательного процесса: одна компетенция развивается в контексте максимально возможном количестве предметных областей. </w:t>
      </w:r>
    </w:p>
    <w:p w:rsidR="00D14261" w:rsidRPr="00D14261" w:rsidRDefault="00D14261" w:rsidP="002B29EC">
      <w:pPr>
        <w:pStyle w:val="a6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 xml:space="preserve">Обучающиеся не только получают знания, но и развивают навыки, связанные с применением теоретического предметного материала на практике. </w:t>
      </w:r>
    </w:p>
    <w:p w:rsidR="00D14261" w:rsidRPr="00D14261" w:rsidRDefault="00D14261" w:rsidP="002B29EC">
      <w:pPr>
        <w:pStyle w:val="a6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 xml:space="preserve">Широко используются графические материалы и прием перевода одного вида информации в другой. </w:t>
      </w:r>
    </w:p>
    <w:p w:rsidR="00D14261" w:rsidRPr="00D14261" w:rsidRDefault="00D14261" w:rsidP="002B29EC">
      <w:pPr>
        <w:pStyle w:val="a6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 xml:space="preserve">В заданиях часто присутствуют лишние, избыточные данные, что требует от школьников развитых навыков анализа, интерпретации и оценки информации. </w:t>
      </w:r>
    </w:p>
    <w:p w:rsidR="00D14261" w:rsidRPr="00D465B2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B2">
        <w:rPr>
          <w:rFonts w:ascii="Times New Roman" w:hAnsi="Times New Roman" w:cs="Times New Roman"/>
          <w:sz w:val="24"/>
          <w:szCs w:val="24"/>
        </w:rPr>
        <w:t>Задания на оценку математической грамотности отличаются комплексным подходом: в рамках мониторинга проверяется готовность использовать мыслительные процессы, владение математическим инструментарием в рамках возможностей конкретной возрастной группы и способность решать учебные и практические математические задачи, которые основаны на событиях из повседневной жизни.</w:t>
      </w:r>
    </w:p>
    <w:p w:rsidR="00D14261" w:rsidRPr="00D465B2" w:rsidRDefault="00D14261" w:rsidP="002B2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5B2">
        <w:rPr>
          <w:rFonts w:ascii="Times New Roman" w:hAnsi="Times New Roman" w:cs="Times New Roman"/>
          <w:sz w:val="24"/>
          <w:szCs w:val="24"/>
        </w:rPr>
        <w:tab/>
        <w:t>На сайте института стратегии развития образования Российской академии образования размещены:</w:t>
      </w:r>
    </w:p>
    <w:p w:rsidR="00D14261" w:rsidRPr="00D14261" w:rsidRDefault="00D14261" w:rsidP="002B29EC">
      <w:pPr>
        <w:pStyle w:val="a6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демонстрационные варианты по математической грамотности - диагностические работы для обучающихся;</w:t>
      </w:r>
    </w:p>
    <w:p w:rsidR="00D14261" w:rsidRPr="00D14261" w:rsidRDefault="00D14261" w:rsidP="002B29EC">
      <w:pPr>
        <w:pStyle w:val="a6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характеристики заданий и система оценивания мониторинга формирования и оценки математической грамотности;</w:t>
      </w:r>
    </w:p>
    <w:p w:rsidR="00535EA9" w:rsidRDefault="00D14261" w:rsidP="00535EA9">
      <w:pPr>
        <w:pStyle w:val="a6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даны основные подходы к оценке математической грамотности обучающихся основной школы;</w:t>
      </w:r>
    </w:p>
    <w:p w:rsidR="00D14261" w:rsidRPr="00535EA9" w:rsidRDefault="00D14261" w:rsidP="00535EA9">
      <w:pPr>
        <w:pStyle w:val="a6"/>
        <w:numPr>
          <w:ilvl w:val="0"/>
          <w:numId w:val="14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35EA9">
        <w:rPr>
          <w:rFonts w:ascii="Times New Roman" w:hAnsi="Times New Roman" w:cs="Times New Roman"/>
          <w:sz w:val="24"/>
          <w:szCs w:val="24"/>
        </w:rPr>
        <w:t>размещены рекомендации по организации и проведению апробации инструментария и технологии мониторинга формирования функциональной грамотности обучающихся.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lastRenderedPageBreak/>
        <w:t>В целях закрепления формируемых умений в качестве домашнего задания можно предложить аналогичную ситуацию или ту же самую ситуацию, но с несколько изменёнными данными. Однако задание может носить и творческий характер: придумать своё задание на основе рассмотренного сюжета.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Практические задачи или задачи, связанные с повседневной жизнью.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261">
        <w:rPr>
          <w:rFonts w:ascii="Times New Roman" w:hAnsi="Times New Roman" w:cs="Times New Roman"/>
          <w:b/>
          <w:bCs/>
          <w:sz w:val="24"/>
          <w:szCs w:val="24"/>
        </w:rPr>
        <w:t>Задача № 1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Длина коридора 36 м. Есть три куска линолеума: первый кусок длиной 12м, второй – в 2 раза короче, а третий – на 2 м короче первого. Хватит ли их, чтобы покрыть пол в коридоре (ширина кусков и ширина коридора совпадают)?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261">
        <w:rPr>
          <w:rFonts w:ascii="Times New Roman" w:hAnsi="Times New Roman" w:cs="Times New Roman"/>
          <w:b/>
          <w:bCs/>
          <w:sz w:val="24"/>
          <w:szCs w:val="24"/>
        </w:rPr>
        <w:t>Задача № 2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Коля весит 45кг, Дима – на 7 кг меньше, а Вася – на 5кг больше Димы. Смогут ли эти ребята подняться одновременно на лифте, если этот лифт за один раз поднимает не больше 120 кг?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261">
        <w:rPr>
          <w:rFonts w:ascii="Times New Roman" w:hAnsi="Times New Roman" w:cs="Times New Roman"/>
          <w:b/>
          <w:bCs/>
          <w:sz w:val="24"/>
          <w:szCs w:val="24"/>
        </w:rPr>
        <w:t>Задача № 3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В парнике выращивали помидоры, причём часть из них отправляли на продажу, а остальное оставляли на семена. Сколько килограммов помидоров оставили на семена, если в магазин каждую неделю отправляли по72 кг помидоров, а всего за месяц собрали 300кг помидоров?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261">
        <w:rPr>
          <w:rFonts w:ascii="Times New Roman" w:hAnsi="Times New Roman" w:cs="Times New Roman"/>
          <w:b/>
          <w:bCs/>
          <w:sz w:val="24"/>
          <w:szCs w:val="24"/>
        </w:rPr>
        <w:t>Задача № 4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Носильщику необходимо доставить на горную базу 225кг груза. В каждую свою ходку он несёт полный рюкзак весом 50кг, а на него сверху крепит коробку с грузом в 2 раза меньше. Сколько ходок надо сделать носильщику, чтобы доставить весь груз на базу?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261">
        <w:rPr>
          <w:rFonts w:ascii="Times New Roman" w:hAnsi="Times New Roman" w:cs="Times New Roman"/>
          <w:b/>
          <w:bCs/>
          <w:sz w:val="24"/>
          <w:szCs w:val="24"/>
        </w:rPr>
        <w:t>Задача № 5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 xml:space="preserve">На прямоугольном участке длиной 40м и шириной 30м посадили свёклу. С каждых 100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D14261">
        <w:rPr>
          <w:rFonts w:ascii="Times New Roman" w:hAnsi="Times New Roman" w:cs="Times New Roman"/>
          <w:sz w:val="24"/>
          <w:szCs w:val="24"/>
        </w:rPr>
        <w:t xml:space="preserve"> собрали по 4 ц свёклы. Весь урожай разложили в мешки по 16 кг в каждый. Сколько мешков для этого потребовалось?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261">
        <w:rPr>
          <w:rFonts w:ascii="Times New Roman" w:hAnsi="Times New Roman" w:cs="Times New Roman"/>
          <w:b/>
          <w:bCs/>
          <w:sz w:val="24"/>
          <w:szCs w:val="24"/>
        </w:rPr>
        <w:t>Задача № 6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Парикмахер за день постриг 5 человек, затратив на каждого по 30 мин,  и трём женщинам он сделал праздничную причёску, затратив на каждую по 1ч 15 мин, ещё 30 мин у него ушло на обеденный перерыв. Сколько времени показывали часы, когда парикмахер освободился. Если его рабочий день начался в 8ч 30 мин?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261">
        <w:rPr>
          <w:rFonts w:ascii="Times New Roman" w:hAnsi="Times New Roman" w:cs="Times New Roman"/>
          <w:b/>
          <w:bCs/>
          <w:sz w:val="24"/>
          <w:szCs w:val="24"/>
        </w:rPr>
        <w:t>Задача № 7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 xml:space="preserve">Для каждого ученика класса купили учебник по математике и учебник по русскому языку. Учебник по математике стоил 450р., а учебник по русскому языку – 550 р. За всю </w:t>
      </w:r>
      <w:r w:rsidRPr="00D14261">
        <w:rPr>
          <w:rFonts w:ascii="Times New Roman" w:hAnsi="Times New Roman" w:cs="Times New Roman"/>
          <w:sz w:val="24"/>
          <w:szCs w:val="24"/>
        </w:rPr>
        <w:lastRenderedPageBreak/>
        <w:t>покупку заплатили 28000р.  Сколько стоили все учебники по математике и все учебники по русскому языку</w:t>
      </w:r>
      <w:bookmarkStart w:id="0" w:name="_Hlk99264817"/>
      <w:r w:rsidRPr="00D14261">
        <w:rPr>
          <w:rFonts w:ascii="Times New Roman" w:hAnsi="Times New Roman" w:cs="Times New Roman"/>
          <w:sz w:val="24"/>
          <w:szCs w:val="24"/>
        </w:rPr>
        <w:t>?</w:t>
      </w:r>
      <w:bookmarkEnd w:id="0"/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261">
        <w:rPr>
          <w:rFonts w:ascii="Times New Roman" w:hAnsi="Times New Roman" w:cs="Times New Roman"/>
          <w:b/>
          <w:bCs/>
          <w:sz w:val="24"/>
          <w:szCs w:val="24"/>
        </w:rPr>
        <w:t>Задача № 8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В магазине «Кулинария» в холодильник загрузили 6 коробок с пирожными по 8 пирожных в каждой коробке и столько же коробок по 5 пирожных в каждой. Сколько пирожных осталось, если было продано52 пирожных</w:t>
      </w:r>
      <w:proofErr w:type="gramStart"/>
      <w:r w:rsidRPr="00D14261">
        <w:rPr>
          <w:rFonts w:ascii="Times New Roman" w:hAnsi="Times New Roman" w:cs="Times New Roman"/>
          <w:sz w:val="24"/>
          <w:szCs w:val="24"/>
        </w:rPr>
        <w:t>.?</w:t>
      </w:r>
      <w:proofErr w:type="gramEnd"/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261">
        <w:rPr>
          <w:rFonts w:ascii="Times New Roman" w:hAnsi="Times New Roman" w:cs="Times New Roman"/>
          <w:b/>
          <w:bCs/>
          <w:sz w:val="24"/>
          <w:szCs w:val="24"/>
        </w:rPr>
        <w:t>Задача № 9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На 30 самолетах Ту-134 можно перевести 2700 пассажиров. В пяти самолётах Ту-134 помещается столько пассажиров, сколько в трёх самолётах Ту- 154. Сколько пассажиров можно перевести на самолёте Ту – 154?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261">
        <w:rPr>
          <w:rFonts w:ascii="Times New Roman" w:hAnsi="Times New Roman" w:cs="Times New Roman"/>
          <w:b/>
          <w:bCs/>
          <w:sz w:val="24"/>
          <w:szCs w:val="24"/>
        </w:rPr>
        <w:t>Задача № 10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В кинотеатре 4 зала: 2 зала по 120 мест и 2 зала по 150 мест. После начала сеанса в кассе осталось 22 билета. Сколько билетов было продано?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261">
        <w:rPr>
          <w:rFonts w:ascii="Times New Roman" w:hAnsi="Times New Roman" w:cs="Times New Roman"/>
          <w:b/>
          <w:bCs/>
          <w:sz w:val="24"/>
          <w:szCs w:val="24"/>
        </w:rPr>
        <w:t>Задача №11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Друзья решили сделать подарок Наташе ко дню рождения. Для этого они собрали деньги: пять из них дали по 70р, а остальные трое – по 90 р. Этих денег как раз хватило, чтобы купить куклу за 430 р. и букет цветов. Сколько стоит букет цветов?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261">
        <w:rPr>
          <w:rFonts w:ascii="Times New Roman" w:hAnsi="Times New Roman" w:cs="Times New Roman"/>
          <w:b/>
          <w:sz w:val="24"/>
          <w:szCs w:val="24"/>
        </w:rPr>
        <w:t>Задача № 12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Настя пришла в школьную столовую пообедать, у неё с собой есть 90 рублей. В столовой висит меню: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4250"/>
        <w:gridCol w:w="3115"/>
      </w:tblGrid>
      <w:tr w:rsidR="00D14261" w:rsidRPr="00D14261" w:rsidTr="00D14261">
        <w:tc>
          <w:tcPr>
            <w:tcW w:w="1980" w:type="dxa"/>
            <w:vMerge w:val="restart"/>
          </w:tcPr>
          <w:p w:rsidR="00D14261" w:rsidRPr="00D14261" w:rsidRDefault="00D14261" w:rsidP="002B29EC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i/>
                <w:sz w:val="24"/>
                <w:szCs w:val="24"/>
              </w:rPr>
              <w:t>Первые блюда</w:t>
            </w:r>
          </w:p>
        </w:tc>
        <w:tc>
          <w:tcPr>
            <w:tcW w:w="4250" w:type="dxa"/>
          </w:tcPr>
          <w:p w:rsidR="00D14261" w:rsidRPr="00D14261" w:rsidRDefault="00D14261" w:rsidP="002B29EC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</w:p>
        </w:tc>
        <w:tc>
          <w:tcPr>
            <w:tcW w:w="3115" w:type="dxa"/>
          </w:tcPr>
          <w:p w:rsidR="00D14261" w:rsidRPr="00D14261" w:rsidRDefault="00D14261" w:rsidP="002B29EC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25 рублей</w:t>
            </w:r>
          </w:p>
        </w:tc>
      </w:tr>
      <w:tr w:rsidR="00D14261" w:rsidRPr="00D14261" w:rsidTr="00D14261">
        <w:tc>
          <w:tcPr>
            <w:tcW w:w="1980" w:type="dxa"/>
            <w:vMerge/>
          </w:tcPr>
          <w:p w:rsidR="00D14261" w:rsidRPr="00D14261" w:rsidRDefault="00D14261" w:rsidP="002B29EC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D14261" w:rsidRPr="00D14261" w:rsidRDefault="00D14261" w:rsidP="002B29EC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Суп куриный</w:t>
            </w:r>
          </w:p>
        </w:tc>
        <w:tc>
          <w:tcPr>
            <w:tcW w:w="3115" w:type="dxa"/>
          </w:tcPr>
          <w:p w:rsidR="00D14261" w:rsidRPr="00D14261" w:rsidRDefault="00D14261" w:rsidP="002B29EC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32 рублей</w:t>
            </w:r>
          </w:p>
        </w:tc>
      </w:tr>
      <w:tr w:rsidR="00D14261" w:rsidRPr="00D14261" w:rsidTr="00D14261">
        <w:tc>
          <w:tcPr>
            <w:tcW w:w="1980" w:type="dxa"/>
            <w:vMerge w:val="restart"/>
          </w:tcPr>
          <w:p w:rsidR="00D14261" w:rsidRPr="00D14261" w:rsidRDefault="00D14261" w:rsidP="002B29EC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i/>
                <w:sz w:val="24"/>
                <w:szCs w:val="24"/>
              </w:rPr>
              <w:t>Вторые блюда</w:t>
            </w:r>
          </w:p>
        </w:tc>
        <w:tc>
          <w:tcPr>
            <w:tcW w:w="4250" w:type="dxa"/>
          </w:tcPr>
          <w:p w:rsidR="00D14261" w:rsidRPr="00D14261" w:rsidRDefault="00D14261" w:rsidP="002B29EC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Котлета куриная с макаронами</w:t>
            </w:r>
          </w:p>
        </w:tc>
        <w:tc>
          <w:tcPr>
            <w:tcW w:w="3115" w:type="dxa"/>
          </w:tcPr>
          <w:p w:rsidR="00D14261" w:rsidRPr="00D14261" w:rsidRDefault="00D14261" w:rsidP="002B29EC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55 рублей</w:t>
            </w:r>
          </w:p>
        </w:tc>
      </w:tr>
      <w:tr w:rsidR="00D14261" w:rsidRPr="00D14261" w:rsidTr="00D14261">
        <w:tc>
          <w:tcPr>
            <w:tcW w:w="1980" w:type="dxa"/>
            <w:vMerge/>
          </w:tcPr>
          <w:p w:rsidR="00D14261" w:rsidRPr="00D14261" w:rsidRDefault="00D14261" w:rsidP="002B29EC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D14261" w:rsidRPr="00D14261" w:rsidRDefault="00D14261" w:rsidP="002B29EC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Овощное рагу</w:t>
            </w:r>
          </w:p>
        </w:tc>
        <w:tc>
          <w:tcPr>
            <w:tcW w:w="3115" w:type="dxa"/>
          </w:tcPr>
          <w:p w:rsidR="00D14261" w:rsidRPr="00D14261" w:rsidRDefault="00D14261" w:rsidP="002B29EC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40 рублей</w:t>
            </w:r>
          </w:p>
        </w:tc>
      </w:tr>
      <w:tr w:rsidR="00D14261" w:rsidRPr="00D14261" w:rsidTr="00D14261">
        <w:tc>
          <w:tcPr>
            <w:tcW w:w="1980" w:type="dxa"/>
            <w:vMerge/>
          </w:tcPr>
          <w:p w:rsidR="00D14261" w:rsidRPr="00D14261" w:rsidRDefault="00D14261" w:rsidP="002B29EC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D14261" w:rsidRPr="00D14261" w:rsidRDefault="00D14261" w:rsidP="002B29EC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3115" w:type="dxa"/>
          </w:tcPr>
          <w:p w:rsidR="00D14261" w:rsidRPr="00D14261" w:rsidRDefault="00D14261" w:rsidP="002B29EC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58 рублей</w:t>
            </w:r>
          </w:p>
        </w:tc>
      </w:tr>
      <w:tr w:rsidR="00D14261" w:rsidRPr="00D14261" w:rsidTr="00D14261">
        <w:tc>
          <w:tcPr>
            <w:tcW w:w="1980" w:type="dxa"/>
            <w:vMerge w:val="restart"/>
          </w:tcPr>
          <w:p w:rsidR="00D14261" w:rsidRPr="00D14261" w:rsidRDefault="00D14261" w:rsidP="002B29EC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i/>
                <w:sz w:val="24"/>
                <w:szCs w:val="24"/>
              </w:rPr>
              <w:t>Напитки</w:t>
            </w:r>
          </w:p>
        </w:tc>
        <w:tc>
          <w:tcPr>
            <w:tcW w:w="4250" w:type="dxa"/>
          </w:tcPr>
          <w:p w:rsidR="00D14261" w:rsidRPr="00D14261" w:rsidRDefault="00D14261" w:rsidP="002B29EC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3115" w:type="dxa"/>
          </w:tcPr>
          <w:p w:rsidR="00D14261" w:rsidRPr="00D14261" w:rsidRDefault="00D14261" w:rsidP="002B29EC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12 рублей</w:t>
            </w:r>
          </w:p>
        </w:tc>
      </w:tr>
      <w:tr w:rsidR="00D14261" w:rsidRPr="00D14261" w:rsidTr="00D14261">
        <w:tc>
          <w:tcPr>
            <w:tcW w:w="1980" w:type="dxa"/>
            <w:vMerge/>
          </w:tcPr>
          <w:p w:rsidR="00D14261" w:rsidRPr="00D14261" w:rsidRDefault="00D14261" w:rsidP="002B29EC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D14261" w:rsidRPr="00D14261" w:rsidRDefault="00D14261" w:rsidP="002B29EC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Морс</w:t>
            </w:r>
          </w:p>
        </w:tc>
        <w:tc>
          <w:tcPr>
            <w:tcW w:w="3115" w:type="dxa"/>
          </w:tcPr>
          <w:p w:rsidR="00D14261" w:rsidRPr="00D14261" w:rsidRDefault="00D14261" w:rsidP="002B29EC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15 рублей</w:t>
            </w:r>
          </w:p>
        </w:tc>
      </w:tr>
    </w:tbl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 xml:space="preserve">Выбери обед из трёх блюд (первое, второе и напиток), который может купить Настя. В ответе укажи названия блюд и стоимость обеда. 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261">
        <w:rPr>
          <w:rFonts w:ascii="Times New Roman" w:hAnsi="Times New Roman" w:cs="Times New Roman"/>
          <w:b/>
          <w:sz w:val="24"/>
          <w:szCs w:val="24"/>
        </w:rPr>
        <w:t>Задача № 13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Определи стоимость приготовления салата «Оливье», если для этого требуется: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Картофель-250 грамм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Зелёный горошек- 1 банка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Яйца- 5 штук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Маринованные огурцы – 1 банка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lastRenderedPageBreak/>
        <w:t>Майонез- 1 пакет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Филе курицы-500 грамм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Яйца стоят 70 рублей за 10 штук, 1кг картофеля-60 рублей, пакет майонеза – 62 рубля, банка зелёного горошка – 57 рублей, банка маринованных огурцов – 87 рублей, 1 кг филе курицы – 140 рублей.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261">
        <w:rPr>
          <w:rFonts w:ascii="Times New Roman" w:hAnsi="Times New Roman" w:cs="Times New Roman"/>
          <w:b/>
          <w:sz w:val="24"/>
          <w:szCs w:val="24"/>
        </w:rPr>
        <w:t>Задача № 14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Определи стоимость приготовления 1 кг салата «Греческий», если для этого требуется: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Помидоры – 4 штуки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Огурец-3 штуки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Перец – 2 штуки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Маслины-1 банка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Сыр -1 упаковка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Листья салата-1 упаковка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261">
        <w:rPr>
          <w:rFonts w:ascii="Times New Roman" w:hAnsi="Times New Roman" w:cs="Times New Roman"/>
          <w:b/>
          <w:sz w:val="24"/>
          <w:szCs w:val="24"/>
        </w:rPr>
        <w:t>Задача № 15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 xml:space="preserve">  Помидоры стоят 11 рублей за штуку, банка маслин стоит 52 рубля, огурцы – 8 рублей за штуку, упаковка сыра стоит 89 рублей, перец-24 рубля за штуку, упаковка листьев салата стоит 35 рублей.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261">
        <w:rPr>
          <w:rFonts w:ascii="Times New Roman" w:hAnsi="Times New Roman" w:cs="Times New Roman"/>
          <w:b/>
          <w:sz w:val="24"/>
          <w:szCs w:val="24"/>
        </w:rPr>
        <w:t>Задача № 16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В футболе команда получает за победу 3 очка, за ничью – 1 очко, за поражение – 0 очков. Команда сыграла в чемпионате страны 30 матчей и набрала 75 очков. Какое наибольшее число ничейных матчей могло быть у этой команды?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261">
        <w:rPr>
          <w:rFonts w:ascii="Times New Roman" w:hAnsi="Times New Roman" w:cs="Times New Roman"/>
          <w:b/>
          <w:sz w:val="24"/>
          <w:szCs w:val="24"/>
        </w:rPr>
        <w:t>Задача № 17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Врачи рекомендуют в первый день отдыха на море незагоревшему человеку проводить на солнце 20 мин, а потом каждый день можно увеличивать время пребывания на солнце на 5 мин. Лена начала загорать в понедельник. Сколько времени она может находиться на солнце в ближайшее воскресенье?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261">
        <w:rPr>
          <w:rFonts w:ascii="Times New Roman" w:hAnsi="Times New Roman" w:cs="Times New Roman"/>
          <w:b/>
          <w:sz w:val="24"/>
          <w:szCs w:val="24"/>
        </w:rPr>
        <w:t>Задача № 18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Двум бригадам маляров было поручено покрасить забор вокруг дачного посёлка. Длина забора – 6 км, высота – 2 м. В одной бригаде – 3 человека, в другой – 5 человек. Сколько квадратных метров придётся на каждого маляра, если распределить работу равномерно?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261">
        <w:rPr>
          <w:rFonts w:ascii="Times New Roman" w:hAnsi="Times New Roman" w:cs="Times New Roman"/>
          <w:b/>
          <w:sz w:val="24"/>
          <w:szCs w:val="24"/>
        </w:rPr>
        <w:t>Задача №19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Большой бидон с молоком весит 34 кг. После того как половину молока отлили, бидон стал весить 18кг 500г. Сколько весит пустой бидон?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b/>
          <w:sz w:val="24"/>
          <w:szCs w:val="24"/>
        </w:rPr>
        <w:lastRenderedPageBreak/>
        <w:t>Задача №20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В автобусе ехало 16 пассажиров, на первой остановке вышло 3 пассажира и зашло 7 человек. На второй остановке вышло 9 человек, а зашло 8 человек. Сколько человек стало в автобусе?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b/>
          <w:sz w:val="24"/>
          <w:szCs w:val="24"/>
        </w:rPr>
        <w:t xml:space="preserve"> Задача № 21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 xml:space="preserve">Мальчик ехал в школу на велосипеде. Занятия в школе начинаются в 9 ч. В 8 ч 40 мин он проехал половину пути, а в школу приехал за 10 мин до начала занятий. Сколько минут мальчик ехал в школу? 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b/>
          <w:sz w:val="24"/>
          <w:szCs w:val="24"/>
        </w:rPr>
        <w:t>Задача №22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Если для ремонта покупать краску в банках по 600г в каждой, то потребуется 15 банок, причём 500 г краски о</w:t>
      </w:r>
      <w:r w:rsidRPr="00D1426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D14261">
        <w:rPr>
          <w:rFonts w:ascii="Times New Roman" w:hAnsi="Times New Roman" w:cs="Times New Roman"/>
          <w:sz w:val="24"/>
          <w:szCs w:val="24"/>
        </w:rPr>
        <w:t>танется</w:t>
      </w:r>
      <w:proofErr w:type="spellEnd"/>
      <w:r w:rsidRPr="00D14261">
        <w:rPr>
          <w:rFonts w:ascii="Times New Roman" w:hAnsi="Times New Roman" w:cs="Times New Roman"/>
          <w:sz w:val="24"/>
          <w:szCs w:val="24"/>
        </w:rPr>
        <w:t xml:space="preserve"> неиспользованной. Сколько надо купить банок по 800 г краски в каждой?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b/>
          <w:sz w:val="24"/>
          <w:szCs w:val="24"/>
        </w:rPr>
        <w:t>Задача №23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 xml:space="preserve">Двум ученикам надо умножить одно и то же число: первому на 132, второму на 264. Первый получил в произведении 14388. Какое произведение должен получить второй ученик? 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b/>
          <w:sz w:val="24"/>
          <w:szCs w:val="24"/>
        </w:rPr>
        <w:t>Задача №24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В выставочном зале прямоугольной формы надо настелить линолеум. Длина зала 24 м и ширина 16 м. В каждом рулоне 12 м линолеума шириной 1600 см. Сколько потребуется рулонов?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b/>
          <w:sz w:val="24"/>
          <w:szCs w:val="24"/>
        </w:rPr>
        <w:t>Задача №25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 xml:space="preserve"> Стоимость автомобиля “Рено-</w:t>
      </w:r>
      <w:proofErr w:type="spellStart"/>
      <w:r w:rsidRPr="00D14261">
        <w:rPr>
          <w:rFonts w:ascii="Times New Roman" w:hAnsi="Times New Roman" w:cs="Times New Roman"/>
          <w:sz w:val="24"/>
          <w:szCs w:val="24"/>
        </w:rPr>
        <w:t>Логан</w:t>
      </w:r>
      <w:proofErr w:type="spellEnd"/>
      <w:r w:rsidRPr="00D14261">
        <w:rPr>
          <w:rFonts w:ascii="Times New Roman" w:hAnsi="Times New Roman" w:cs="Times New Roman"/>
          <w:sz w:val="24"/>
          <w:szCs w:val="24"/>
        </w:rPr>
        <w:t>” составляет 600 000 рублей. В соответствии с условиями кредитования, при его покупке покупатель выплачивает половину стоимости, а второю половину можно выплатить в течении двух лет равными частями. При этом банку необходимо заплатить только одноразовую комиссию в сумме 2,5% от суммы кредита. Также необходимо обязательно застраховать автомобиль, стоимость страховки составляет 5% от стоимости автомобиля. Какую общую сумму за автомобиль необходимо уплатить? Сколько денег ежемесячно необходимо выплачивать банку?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261">
        <w:rPr>
          <w:rFonts w:ascii="Times New Roman" w:hAnsi="Times New Roman" w:cs="Times New Roman"/>
          <w:b/>
          <w:sz w:val="24"/>
          <w:szCs w:val="24"/>
        </w:rPr>
        <w:t>Задача №26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 xml:space="preserve"> Деньги в сумме 140000 рублей, собранные во время благотворительного концерта, были распределены следующим образом: 45% отправили в детский дом, 42,5% - в дом инвалидов, а на остальные деньги купили для музыкальной школы духовые инструменты. Сколько стоят духовые инструменты?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9266468"/>
      <w:r w:rsidRPr="00D14261">
        <w:rPr>
          <w:rFonts w:ascii="Times New Roman" w:hAnsi="Times New Roman" w:cs="Times New Roman"/>
          <w:b/>
          <w:bCs/>
          <w:sz w:val="24"/>
          <w:szCs w:val="24"/>
        </w:rPr>
        <w:t>Задача №27</w:t>
      </w:r>
      <w:bookmarkEnd w:id="1"/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lastRenderedPageBreak/>
        <w:t xml:space="preserve">Для того, чтобы получить автомобильную краску цвета “Красный мак”, необходимо взять основу, прибавить 22% красной краски, 10% коричневой, 1,5% чёрной, 3% желтой. 3% золотой краски и 5% </w:t>
      </w:r>
      <w:proofErr w:type="spellStart"/>
      <w:r w:rsidRPr="00D14261">
        <w:rPr>
          <w:rFonts w:ascii="Times New Roman" w:hAnsi="Times New Roman" w:cs="Times New Roman"/>
          <w:sz w:val="24"/>
          <w:szCs w:val="24"/>
        </w:rPr>
        <w:t>затвердителя</w:t>
      </w:r>
      <w:proofErr w:type="spellEnd"/>
      <w:r w:rsidRPr="00D14261">
        <w:rPr>
          <w:rFonts w:ascii="Times New Roman" w:hAnsi="Times New Roman" w:cs="Times New Roman"/>
          <w:sz w:val="24"/>
          <w:szCs w:val="24"/>
        </w:rPr>
        <w:t xml:space="preserve">. Какой объем основы нужен для изготовления </w:t>
      </w:r>
      <w:smartTag w:uri="urn:schemas-microsoft-com:office:smarttags" w:element="metricconverter">
        <w:smartTagPr>
          <w:attr w:name="ProductID" w:val="4 л"/>
        </w:smartTagPr>
        <w:r w:rsidRPr="00D14261">
          <w:rPr>
            <w:rFonts w:ascii="Times New Roman" w:hAnsi="Times New Roman" w:cs="Times New Roman"/>
            <w:sz w:val="24"/>
            <w:szCs w:val="24"/>
          </w:rPr>
          <w:t>4 л</w:t>
        </w:r>
      </w:smartTag>
      <w:r w:rsidRPr="00D14261">
        <w:rPr>
          <w:rFonts w:ascii="Times New Roman" w:hAnsi="Times New Roman" w:cs="Times New Roman"/>
          <w:sz w:val="24"/>
          <w:szCs w:val="24"/>
        </w:rPr>
        <w:t xml:space="preserve"> краски?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261">
        <w:rPr>
          <w:rFonts w:ascii="Times New Roman" w:hAnsi="Times New Roman" w:cs="Times New Roman"/>
          <w:b/>
          <w:bCs/>
          <w:sz w:val="24"/>
          <w:szCs w:val="24"/>
        </w:rPr>
        <w:t>Задача №28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На диаграмме показано распределение выплавки цинка (в тысячах тонн) в 11 странах мира за 2009 год. Среди представленных стран первое место по выплавке цинка занимало Марокко, одиннадцатое место — Болгария. Используя диаграмму, ответьте на вопрос.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 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3BB082" wp14:editId="01EF65AA">
            <wp:extent cx="4429125" cy="15811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 Сколько примерно тысяч тонн цинка было выплавлено в Намибии? </w:t>
      </w:r>
      <w:r w:rsidRPr="00D14261">
        <w:rPr>
          <w:rFonts w:ascii="Times New Roman" w:hAnsi="Times New Roman" w:cs="Times New Roman"/>
          <w:i/>
          <w:iCs/>
          <w:sz w:val="24"/>
          <w:szCs w:val="24"/>
        </w:rPr>
        <w:t>Ответ округлите до десятков.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 №29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На плане участка показан водопровод.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1BD697" wp14:editId="3F0442AA">
            <wp:extent cx="2390775" cy="19621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261">
        <w:rPr>
          <w:rFonts w:ascii="Times New Roman" w:hAnsi="Times New Roman" w:cs="Times New Roman"/>
          <w:sz w:val="24"/>
          <w:szCs w:val="24"/>
        </w:rPr>
        <w:t>Найдите длину водопровода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99266609"/>
      <w:r w:rsidRPr="00D14261">
        <w:rPr>
          <w:rFonts w:ascii="Times New Roman" w:hAnsi="Times New Roman" w:cs="Times New Roman"/>
          <w:b/>
          <w:bCs/>
          <w:sz w:val="24"/>
          <w:szCs w:val="24"/>
        </w:rPr>
        <w:t>Задача №30</w:t>
      </w:r>
    </w:p>
    <w:bookmarkEnd w:id="2"/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Искусственный спутник Земли делает три оборота вокруг Земли за 600 минут. За сколько минут этот же искусственный спутник делает пять оборотов вокруг Земли?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261">
        <w:rPr>
          <w:rFonts w:ascii="Times New Roman" w:hAnsi="Times New Roman" w:cs="Times New Roman"/>
          <w:b/>
          <w:bCs/>
          <w:sz w:val="24"/>
          <w:szCs w:val="24"/>
        </w:rPr>
        <w:t>Задача №31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Группа туристов, состоящая из 85 человек, разместилась в четырёхместных купе. Сколько свободных мест в том купе, которое не занято полностью?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261">
        <w:rPr>
          <w:rFonts w:ascii="Times New Roman" w:hAnsi="Times New Roman" w:cs="Times New Roman"/>
          <w:b/>
          <w:bCs/>
          <w:sz w:val="24"/>
          <w:szCs w:val="24"/>
        </w:rPr>
        <w:t>Задача №32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Сколько человек было в кино, если 1% всех зрителей составляет 7 человек?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261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Задача №33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Билет на вход в контактный зоопарк стоит для взрослого 300 руб., для школьника — половину стоимости взрослого билета, а для дошкольника — треть стоимости взрослого билета. Сколько рублей должна заплатить за билеты семья, включающая двух родителей, двух школьников и одного трехлетнего малыша?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 №34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Чему равен объём тела, сложенного из одинаковых кубиков (см. рис.), если объём одного кубика равен 1 кубической единице (1 куб. ед.)? Ответ дайте в кубических единицах, единицы измерения указывать не нужно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7E3C24" wp14:editId="02D5F664">
            <wp:extent cx="942975" cy="10953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261">
        <w:rPr>
          <w:rFonts w:ascii="Times New Roman" w:hAnsi="Times New Roman" w:cs="Times New Roman"/>
          <w:b/>
          <w:i/>
          <w:sz w:val="24"/>
          <w:szCs w:val="24"/>
        </w:rPr>
        <w:t>Задача «Апартаменты для отдыха»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4261">
        <w:rPr>
          <w:rFonts w:ascii="Times New Roman" w:hAnsi="Times New Roman" w:cs="Times New Roman"/>
          <w:sz w:val="24"/>
          <w:szCs w:val="24"/>
        </w:rPr>
        <w:t>Асель</w:t>
      </w:r>
      <w:proofErr w:type="spellEnd"/>
      <w:r w:rsidRPr="00D14261">
        <w:rPr>
          <w:rFonts w:ascii="Times New Roman" w:hAnsi="Times New Roman" w:cs="Times New Roman"/>
          <w:sz w:val="24"/>
          <w:szCs w:val="24"/>
        </w:rPr>
        <w:t xml:space="preserve"> нашла эти апартаменты для отдыха, выставленные на продажу в интернете. Она думает купить апартаменты для отдыха, так чтобы она могла сдавать их в аренду отдыхающим.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50"/>
        <w:gridCol w:w="3236"/>
        <w:gridCol w:w="2736"/>
      </w:tblGrid>
      <w:tr w:rsidR="00D14261" w:rsidRPr="00D14261" w:rsidTr="00D14261">
        <w:trPr>
          <w:trHeight w:val="454"/>
        </w:trPr>
        <w:tc>
          <w:tcPr>
            <w:tcW w:w="3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Количество комнат: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  <w:r w:rsidRPr="00D14261">
              <w:rPr>
                <w:rFonts w:ascii="Times New Roman" w:hAnsi="Times New Roman" w:cs="Times New Roman"/>
                <w:sz w:val="24"/>
                <w:szCs w:val="24"/>
              </w:rPr>
              <w:t xml:space="preserve"> и кухня</w:t>
            </w:r>
          </w:p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1 x спальня</w:t>
            </w:r>
          </w:p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1 x ванная</w:t>
            </w:r>
          </w:p>
        </w:tc>
        <w:tc>
          <w:tcPr>
            <w:tcW w:w="2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5A0E7A" wp14:editId="4AEA4859">
                  <wp:extent cx="1885950" cy="22288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Цена: 200 000 р</w:t>
            </w:r>
          </w:p>
        </w:tc>
      </w:tr>
      <w:tr w:rsidR="00D14261" w:rsidRPr="00D14261" w:rsidTr="00D14261">
        <w:trPr>
          <w:trHeight w:val="454"/>
        </w:trPr>
        <w:tc>
          <w:tcPr>
            <w:tcW w:w="3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Размер: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60 квадратных метра (м²)</w:t>
            </w:r>
          </w:p>
        </w:tc>
        <w:tc>
          <w:tcPr>
            <w:tcW w:w="2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261" w:rsidRPr="00D14261" w:rsidTr="00D14261">
        <w:trPr>
          <w:trHeight w:val="454"/>
        </w:trPr>
        <w:tc>
          <w:tcPr>
            <w:tcW w:w="3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Паркинг: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261" w:rsidRPr="00D14261" w:rsidTr="00D14261">
        <w:trPr>
          <w:trHeight w:val="454"/>
        </w:trPr>
        <w:tc>
          <w:tcPr>
            <w:tcW w:w="3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Время поездки до центра города: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261" w:rsidRPr="00D14261" w:rsidTr="00D14261">
        <w:trPr>
          <w:trHeight w:val="454"/>
        </w:trPr>
        <w:tc>
          <w:tcPr>
            <w:tcW w:w="3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Расстояние до пляжа: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0 метров"/>
              </w:smartTagPr>
              <w:r w:rsidRPr="00D14261">
                <w:rPr>
                  <w:rFonts w:ascii="Times New Roman" w:hAnsi="Times New Roman" w:cs="Times New Roman"/>
                  <w:sz w:val="24"/>
                  <w:szCs w:val="24"/>
                </w:rPr>
                <w:t>350 метров</w:t>
              </w:r>
            </w:smartTag>
            <w:r w:rsidRPr="00D14261">
              <w:rPr>
                <w:rFonts w:ascii="Times New Roman" w:hAnsi="Times New Roman" w:cs="Times New Roman"/>
                <w:sz w:val="24"/>
                <w:szCs w:val="24"/>
              </w:rPr>
              <w:t xml:space="preserve"> (м) по прямой дороге </w:t>
            </w:r>
          </w:p>
        </w:tc>
        <w:tc>
          <w:tcPr>
            <w:tcW w:w="2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261" w:rsidRPr="00D14261" w:rsidTr="00D14261">
        <w:trPr>
          <w:trHeight w:val="698"/>
        </w:trPr>
        <w:tc>
          <w:tcPr>
            <w:tcW w:w="3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апартаментов отдыхающими  в среднем за </w:t>
            </w:r>
            <w:proofErr w:type="gramStart"/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D14261">
              <w:rPr>
                <w:rFonts w:ascii="Times New Roman" w:hAnsi="Times New Roman" w:cs="Times New Roman"/>
                <w:sz w:val="24"/>
                <w:szCs w:val="24"/>
              </w:rPr>
              <w:t xml:space="preserve"> 10 лет: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315 дней в году</w:t>
            </w:r>
          </w:p>
        </w:tc>
        <w:tc>
          <w:tcPr>
            <w:tcW w:w="2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b/>
          <w:i/>
          <w:sz w:val="24"/>
          <w:szCs w:val="24"/>
          <w:u w:val="single"/>
        </w:rPr>
        <w:t>Вопрос 1:</w:t>
      </w:r>
      <w:r w:rsidRPr="00D14261">
        <w:rPr>
          <w:rFonts w:ascii="Times New Roman" w:hAnsi="Times New Roman" w:cs="Times New Roman"/>
          <w:sz w:val="24"/>
          <w:szCs w:val="24"/>
        </w:rPr>
        <w:t xml:space="preserve"> АПАРТАМЕНТЫ ДЛЯ ОТДЫХА</w:t>
      </w:r>
      <w:r w:rsidRPr="00D14261">
        <w:rPr>
          <w:rFonts w:ascii="Times New Roman" w:hAnsi="Times New Roman" w:cs="Times New Roman"/>
          <w:sz w:val="24"/>
          <w:szCs w:val="24"/>
        </w:rPr>
        <w:tab/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lastRenderedPageBreak/>
        <w:t xml:space="preserve">Для того, чтобы оценить стоимость апартаментов для отдыха, </w:t>
      </w:r>
      <w:proofErr w:type="spellStart"/>
      <w:r w:rsidRPr="00D14261">
        <w:rPr>
          <w:rFonts w:ascii="Times New Roman" w:hAnsi="Times New Roman" w:cs="Times New Roman"/>
          <w:sz w:val="24"/>
          <w:szCs w:val="24"/>
        </w:rPr>
        <w:t>Асель</w:t>
      </w:r>
      <w:proofErr w:type="spellEnd"/>
      <w:r w:rsidRPr="00D14261">
        <w:rPr>
          <w:rFonts w:ascii="Times New Roman" w:hAnsi="Times New Roman" w:cs="Times New Roman"/>
          <w:sz w:val="24"/>
          <w:szCs w:val="24"/>
        </w:rPr>
        <w:t xml:space="preserve"> обратилась к эксперту за оценкой. Для оценки стоимости апартаментов для отдыха, эксперт использует следующие критерии:</w:t>
      </w:r>
    </w:p>
    <w:tbl>
      <w:tblPr>
        <w:tblW w:w="9356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452"/>
        <w:gridCol w:w="1809"/>
        <w:gridCol w:w="1275"/>
        <w:gridCol w:w="1560"/>
        <w:gridCol w:w="1842"/>
        <w:gridCol w:w="1418"/>
      </w:tblGrid>
      <w:tr w:rsidR="00D14261" w:rsidRPr="00D14261" w:rsidTr="00535EA9">
        <w:trPr>
          <w:trHeight w:val="680"/>
        </w:trPr>
        <w:tc>
          <w:tcPr>
            <w:tcW w:w="1452" w:type="dxa"/>
            <w:tcBorders>
              <w:top w:val="single" w:sz="19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Цена за м²</w:t>
            </w:r>
          </w:p>
        </w:tc>
        <w:tc>
          <w:tcPr>
            <w:tcW w:w="1809" w:type="dxa"/>
            <w:tcBorders>
              <w:top w:val="single" w:sz="1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Начальная цена:</w:t>
            </w:r>
          </w:p>
        </w:tc>
        <w:tc>
          <w:tcPr>
            <w:tcW w:w="1275" w:type="dxa"/>
            <w:tcBorders>
              <w:top w:val="single" w:sz="1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 xml:space="preserve">2500р  на </w:t>
            </w:r>
            <w:proofErr w:type="gramStart"/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560" w:type="dxa"/>
            <w:tcBorders>
              <w:top w:val="single" w:sz="1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9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261" w:rsidRPr="00D14261" w:rsidTr="00535EA9">
        <w:trPr>
          <w:trHeight w:val="850"/>
        </w:trPr>
        <w:tc>
          <w:tcPr>
            <w:tcW w:w="1452" w:type="dxa"/>
            <w:vMerge w:val="restart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Дополнительные критерии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Время поездки до центра: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Более 15 минут:</w:t>
            </w:r>
          </w:p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+0 р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От 5 до 15 минут:</w:t>
            </w:r>
          </w:p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+10 000 р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Менее 5 минут:</w:t>
            </w:r>
          </w:p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+20 000 р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261" w:rsidRPr="00D14261" w:rsidTr="00535EA9">
        <w:trPr>
          <w:trHeight w:val="850"/>
        </w:trPr>
        <w:tc>
          <w:tcPr>
            <w:tcW w:w="1452" w:type="dxa"/>
            <w:vMerge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Расстояние до пляжа (по прямой дороге):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Более  2 км:</w:t>
            </w:r>
          </w:p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+0 р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От 1 до 2 км:</w:t>
            </w:r>
          </w:p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+5000 р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От 0,5 до 1 км:</w:t>
            </w:r>
          </w:p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+10 000 р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Менее  0,5 км:</w:t>
            </w:r>
          </w:p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+15 000 р</w:t>
            </w:r>
          </w:p>
        </w:tc>
      </w:tr>
      <w:tr w:rsidR="00D14261" w:rsidRPr="00D14261" w:rsidTr="00535EA9">
        <w:trPr>
          <w:trHeight w:val="850"/>
        </w:trPr>
        <w:tc>
          <w:tcPr>
            <w:tcW w:w="1452" w:type="dxa"/>
            <w:vMerge/>
            <w:tcBorders>
              <w:top w:val="single" w:sz="3" w:space="0" w:color="000000"/>
              <w:left w:val="single" w:sz="19" w:space="0" w:color="000000"/>
              <w:bottom w:val="single" w:sz="19" w:space="0" w:color="000000"/>
              <w:right w:val="single" w:sz="3" w:space="0" w:color="000000"/>
            </w:tcBorders>
            <w:shd w:val="clear" w:color="auto" w:fill="D9D9D9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Парковка: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Нет:</w:t>
            </w:r>
          </w:p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+0 р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Да:</w:t>
            </w:r>
          </w:p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+35 000 р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 xml:space="preserve">Если стоимость, определенная экспертом, будет выше рекламной стоимости, то для </w:t>
      </w:r>
      <w:proofErr w:type="spellStart"/>
      <w:r w:rsidRPr="00D14261">
        <w:rPr>
          <w:rFonts w:ascii="Times New Roman" w:hAnsi="Times New Roman" w:cs="Times New Roman"/>
          <w:sz w:val="24"/>
          <w:szCs w:val="24"/>
        </w:rPr>
        <w:t>Асель</w:t>
      </w:r>
      <w:proofErr w:type="spellEnd"/>
      <w:r w:rsidRPr="00D14261">
        <w:rPr>
          <w:rFonts w:ascii="Times New Roman" w:hAnsi="Times New Roman" w:cs="Times New Roman"/>
          <w:sz w:val="24"/>
          <w:szCs w:val="24"/>
        </w:rPr>
        <w:t>, как потенциальному покупателю, цена будет «очень хорошей».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 xml:space="preserve">Покажите, опираясь на критерии эксперта, что продажная цена предложенного жилья «очень хорошая» для </w:t>
      </w:r>
      <w:proofErr w:type="spellStart"/>
      <w:r w:rsidRPr="00D14261">
        <w:rPr>
          <w:rFonts w:ascii="Times New Roman" w:hAnsi="Times New Roman" w:cs="Times New Roman"/>
          <w:sz w:val="24"/>
          <w:szCs w:val="24"/>
        </w:rPr>
        <w:t>Асель</w:t>
      </w:r>
      <w:proofErr w:type="spellEnd"/>
      <w:r w:rsidRPr="00D14261">
        <w:rPr>
          <w:rFonts w:ascii="Times New Roman" w:hAnsi="Times New Roman" w:cs="Times New Roman"/>
          <w:sz w:val="24"/>
          <w:szCs w:val="24"/>
        </w:rPr>
        <w:t>.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261">
        <w:rPr>
          <w:rFonts w:ascii="Times New Roman" w:hAnsi="Times New Roman" w:cs="Times New Roman"/>
          <w:b/>
          <w:i/>
          <w:sz w:val="24"/>
          <w:szCs w:val="24"/>
        </w:rPr>
        <w:t xml:space="preserve"> АПАРТАМЕНТЫ ДЛЯ ОТДЫХА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За последние 10 лет отдыхающие использовали апартаменты в среднем 315 дней в году. Можно ли вывести следующие утверждения из данной информации. Обведите “Да” или “Нет” для каждого утверждения.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5529"/>
        <w:gridCol w:w="3543"/>
      </w:tblGrid>
      <w:tr w:rsidR="00D14261" w:rsidRPr="00D14261" w:rsidTr="00D14261">
        <w:trPr>
          <w:trHeight w:val="373"/>
        </w:trPr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000000" w:fill="FFFFFF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b/>
                <w:sz w:val="24"/>
                <w:szCs w:val="24"/>
              </w:rPr>
              <w:t>Можно ли вывести это утверждение из данной информации?</w:t>
            </w:r>
          </w:p>
        </w:tc>
      </w:tr>
      <w:tr w:rsidR="00D14261" w:rsidRPr="00D14261" w:rsidTr="00D14261">
        <w:trPr>
          <w:trHeight w:val="373"/>
        </w:trPr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000000" w:fill="FFFFFF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 xml:space="preserve">Можно с уверенностью сказать, что апартаменты для отдыха использовались отдыхающими ровно 315 дней хотя бы в одном из последних 10 лет.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  <w:tr w:rsidR="00D14261" w:rsidRPr="00D14261" w:rsidTr="00D14261">
        <w:trPr>
          <w:trHeight w:val="373"/>
        </w:trPr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 возможно, что за последние 10 лет апартаменты использовались отдыхающими более 315 дней каждый год.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  <w:tr w:rsidR="00D14261" w:rsidRPr="00D14261" w:rsidTr="00D14261">
        <w:trPr>
          <w:trHeight w:val="373"/>
        </w:trPr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 возможно, что в одном из последних 10 лет апартаменты вовсе не использовались отдыхающими.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4261" w:rsidRPr="00D14261" w:rsidRDefault="00D14261" w:rsidP="002B29EC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61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</w:tbl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i/>
          <w:sz w:val="24"/>
          <w:szCs w:val="24"/>
        </w:rPr>
        <w:t>Примечание:</w:t>
      </w:r>
      <w:r w:rsidRPr="00D14261">
        <w:rPr>
          <w:rFonts w:ascii="Times New Roman" w:hAnsi="Times New Roman" w:cs="Times New Roman"/>
          <w:sz w:val="24"/>
          <w:szCs w:val="24"/>
        </w:rPr>
        <w:t xml:space="preserve"> Считайте, что в году 365 дней.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 xml:space="preserve">Все эти задания направлены на развитие математической и естественнонаучной грамотности, которое предполагает учащимся использовать знания, приобретенные ими за время обучения в школе, для решения разнообразных задач </w:t>
      </w:r>
      <w:proofErr w:type="spellStart"/>
      <w:r w:rsidRPr="00D14261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D14261">
        <w:rPr>
          <w:rFonts w:ascii="Times New Roman" w:hAnsi="Times New Roman" w:cs="Times New Roman"/>
          <w:sz w:val="24"/>
          <w:szCs w:val="24"/>
        </w:rPr>
        <w:t xml:space="preserve"> и практико-ориентированного содержания, для дальнейшего обучения и успешной социализации в </w:t>
      </w:r>
      <w:proofErr w:type="spellStart"/>
      <w:r w:rsidRPr="00D14261">
        <w:rPr>
          <w:rFonts w:ascii="Times New Roman" w:hAnsi="Times New Roman" w:cs="Times New Roman"/>
          <w:sz w:val="24"/>
          <w:szCs w:val="24"/>
        </w:rPr>
        <w:t>обществе.В</w:t>
      </w:r>
      <w:proofErr w:type="spellEnd"/>
      <w:r w:rsidRPr="00D14261">
        <w:rPr>
          <w:rFonts w:ascii="Times New Roman" w:hAnsi="Times New Roman" w:cs="Times New Roman"/>
          <w:sz w:val="24"/>
          <w:szCs w:val="24"/>
        </w:rPr>
        <w:t xml:space="preserve"> связи с появлением понятия «функциональная грамотность» Федеральный институт педагогических измерений с 2020 года ввел ряд изменений в </w:t>
      </w:r>
      <w:proofErr w:type="spellStart"/>
      <w:r w:rsidRPr="00D14261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D14261">
        <w:rPr>
          <w:rFonts w:ascii="Times New Roman" w:hAnsi="Times New Roman" w:cs="Times New Roman"/>
          <w:sz w:val="24"/>
          <w:szCs w:val="24"/>
        </w:rPr>
        <w:t xml:space="preserve"> ОГЭ по математике. Структура ОГЭ по математике претерпела некоторые изменения. Во-первых, отсутствуют разделения на блоки алгебра и геометрия. Некоторые задания формулируются по-новому. Появился новый блок – контекстные задачи, объединенные одной тематикой.  Это задачи с 1 по 5, которые вызывают особый интерес в данный период времени.</w:t>
      </w:r>
      <w:r w:rsidR="00535EA9">
        <w:rPr>
          <w:rFonts w:ascii="Times New Roman" w:hAnsi="Times New Roman" w:cs="Times New Roman"/>
          <w:sz w:val="24"/>
          <w:szCs w:val="24"/>
        </w:rPr>
        <w:t xml:space="preserve"> </w:t>
      </w:r>
      <w:r w:rsidRPr="00D14261">
        <w:rPr>
          <w:rFonts w:ascii="Times New Roman" w:hAnsi="Times New Roman" w:cs="Times New Roman"/>
          <w:sz w:val="24"/>
          <w:szCs w:val="24"/>
        </w:rPr>
        <w:t xml:space="preserve">Цель учителя при подготовке учащихся к решению таких задач большого текстового объема прежде всего состоит в том, чтобы научить просто ее прочитать, возможно не один раз, для того, чтобы выделить существенные условия и опустить несущественные. Для этого, можно главное подчеркнуть или сделать краткие записи, схематические чертежи, а затем применять известные математические формулы, теоремы и законы. И, самое главное, что здесь дело не в математических сложностях, а в том, чтобы научить ребенка не теряться на экзамене. При решении многих задач не нужны специальные математические знания, а лишь внимание и здравый смысл. На своих уроках для повышения мотивации учащихся и формирования математической грамотности я достаточно часто использую задания из разных источников, в том числе и конкурсные задачи по математике, при решении которых основное внимание уделяется формированию способностей учащихся использовать математические знания в разнообразных ситуациях, требующих для своего решения различных подходов, размышлений и интуиции. 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 xml:space="preserve">Задания в ОГЭ по математике тоже принимают характер прикладной направленности, но в учебниках их по-прежнему очень мало. поэтому я подключаю различные источники для поиска и внедрения в учебный процесс подобных задач. 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 xml:space="preserve">В основной школе на современном этапе ученик поставлен в центр учебного процесса. Внимание акцентируется на развитии ученика, формировании его мотивационной сферы и независимого стиля мышления. Математика как школьный предмет обладает достаточным потенциалом для формирования и развития этих качеств. </w:t>
      </w:r>
      <w:r w:rsidRPr="00D14261">
        <w:rPr>
          <w:rFonts w:ascii="Times New Roman" w:hAnsi="Times New Roman" w:cs="Times New Roman"/>
          <w:sz w:val="24"/>
          <w:szCs w:val="24"/>
        </w:rPr>
        <w:lastRenderedPageBreak/>
        <w:t>Поэтому содержание стандарта, в частности, математического образования должно способствовать тому, чтобы математическая грамотность была на высоком уровне.</w:t>
      </w:r>
    </w:p>
    <w:p w:rsidR="00D14261" w:rsidRPr="00D14261" w:rsidRDefault="00D14261" w:rsidP="002B2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261">
        <w:rPr>
          <w:rFonts w:ascii="Times New Roman" w:hAnsi="Times New Roman" w:cs="Times New Roman"/>
          <w:sz w:val="24"/>
          <w:szCs w:val="24"/>
        </w:rPr>
        <w:t>Формирование математической грамотности - сложный, многосторонний, длительный процесс. Перед педагогами нашей школы встала серьёзная проблема, как заложить основы этой грамотности, с помощью каких педагогических технологий, приемов, методов, как воспитать функционально - грамотного человека</w:t>
      </w:r>
    </w:p>
    <w:p w:rsidR="00EF789D" w:rsidRPr="00D465B2" w:rsidRDefault="00FF04C4" w:rsidP="002B2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iteraturnaya-Regular" w:hAnsi="Times New Roman" w:cs="Times New Roman"/>
          <w:sz w:val="24"/>
          <w:szCs w:val="24"/>
        </w:rPr>
        <w:t xml:space="preserve">Таким образом, </w:t>
      </w:r>
      <w:r w:rsidR="00EF789D" w:rsidRPr="00D465B2">
        <w:rPr>
          <w:rFonts w:ascii="Times New Roman" w:hAnsi="Times New Roman" w:cs="Times New Roman"/>
          <w:sz w:val="24"/>
          <w:szCs w:val="24"/>
        </w:rPr>
        <w:t>Математическая грамотность – это способность человека применять математические знания для решения практических задач из повседневной жизни.</w:t>
      </w:r>
    </w:p>
    <w:p w:rsidR="00EF789D" w:rsidRPr="00D465B2" w:rsidRDefault="00EF789D" w:rsidP="002B2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5B2">
        <w:rPr>
          <w:rFonts w:ascii="Times New Roman" w:hAnsi="Times New Roman" w:cs="Times New Roman"/>
          <w:sz w:val="24"/>
          <w:szCs w:val="24"/>
        </w:rPr>
        <w:tab/>
        <w:t>В ходе обучения математики нужно больше внимания уделять связи теоретических знаний и умений с реальной жизнь, чтобы успешно применять теорию из учебников на практике.</w:t>
      </w:r>
    </w:p>
    <w:p w:rsidR="00EF789D" w:rsidRPr="00D465B2" w:rsidRDefault="00EF789D" w:rsidP="002B29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5B2">
        <w:rPr>
          <w:rFonts w:ascii="Times New Roman" w:hAnsi="Times New Roman" w:cs="Times New Roman"/>
          <w:sz w:val="24"/>
          <w:szCs w:val="24"/>
        </w:rPr>
        <w:tab/>
        <w:t xml:space="preserve">Активно используемая способность применять знания на практике – залог успеха ребенка в учебной, а </w:t>
      </w:r>
      <w:r>
        <w:rPr>
          <w:rFonts w:ascii="Times New Roman" w:hAnsi="Times New Roman" w:cs="Times New Roman"/>
          <w:sz w:val="24"/>
          <w:szCs w:val="24"/>
        </w:rPr>
        <w:t>потом и в трудовой деятельности.</w:t>
      </w:r>
    </w:p>
    <w:p w:rsidR="00FF04C4" w:rsidRDefault="00FF04C4" w:rsidP="002B29E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Результативность опыта</w:t>
      </w:r>
    </w:p>
    <w:p w:rsidR="00EF789D" w:rsidRPr="00EF789D" w:rsidRDefault="00EF789D" w:rsidP="002B29EC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libri" w:hAnsi="Calibri" w:cs="Calibri"/>
          <w:color w:val="000000"/>
        </w:rPr>
      </w:pPr>
      <w:r w:rsidRPr="00EF789D">
        <w:rPr>
          <w:rStyle w:val="c7"/>
          <w:color w:val="000000"/>
        </w:rPr>
        <w:t xml:space="preserve">Проблема формирования </w:t>
      </w:r>
      <w:r>
        <w:rPr>
          <w:rStyle w:val="c7"/>
          <w:color w:val="000000"/>
        </w:rPr>
        <w:t>математической</w:t>
      </w:r>
      <w:r w:rsidRPr="00EF789D">
        <w:rPr>
          <w:rStyle w:val="c7"/>
          <w:color w:val="000000"/>
        </w:rPr>
        <w:t xml:space="preserve"> грамотности актуальна для школьников. В обществе, осуществляющем переход к экономике знаний, процесс овладения компонентами функциональной грамотности продолжается всю жизнь.</w:t>
      </w:r>
    </w:p>
    <w:p w:rsidR="00EF789D" w:rsidRPr="00EF789D" w:rsidRDefault="00EF789D" w:rsidP="002B29EC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libri" w:hAnsi="Calibri" w:cs="Calibri"/>
          <w:color w:val="000000"/>
        </w:rPr>
      </w:pPr>
      <w:r w:rsidRPr="00EF789D">
        <w:rPr>
          <w:rStyle w:val="c7"/>
          <w:color w:val="000000"/>
        </w:rPr>
        <w:t>Многие педагоги, несмотря на заданную установку на развитие функциональной грамотной личности, продолжают обучать по традиционной системе, не добавляют новаторство в учебный процесс. Поэтому главной задачей в системе нашего образования является формирование функциональной грамотности личности обучающегося, чтобы каждый ученик мог компетентно войти в контекст современной культуры в обществе, умел выстраивать тактику и стратегию собственной жизни.</w:t>
      </w:r>
    </w:p>
    <w:p w:rsidR="00EF789D" w:rsidRPr="00EF789D" w:rsidRDefault="00EF789D" w:rsidP="002B29EC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</w:rPr>
      </w:pPr>
      <w:r w:rsidRPr="00EF789D">
        <w:rPr>
          <w:rStyle w:val="c7"/>
          <w:color w:val="000000"/>
        </w:rPr>
        <w:t xml:space="preserve">На начальном этапе использования технологии потребуется некоторое дополнительное время по сравнению с информационным изложением «готовых» знаний. Но это полностью окупится </w:t>
      </w:r>
      <w:proofErr w:type="spellStart"/>
      <w:r w:rsidRPr="00EF789D">
        <w:rPr>
          <w:rStyle w:val="c7"/>
          <w:color w:val="000000"/>
        </w:rPr>
        <w:t>сформированностью</w:t>
      </w:r>
      <w:proofErr w:type="spellEnd"/>
      <w:r w:rsidRPr="00EF789D">
        <w:rPr>
          <w:rStyle w:val="c7"/>
          <w:color w:val="000000"/>
        </w:rPr>
        <w:t xml:space="preserve"> функциональной грамотности, свидетельствующей об умственном развитии ребенка. Это проявится в способности видеть структуру изучаемого материала, ставить проблемы и разрешать их, быстро отделяя главное от второстепенного, свободно выходить за рамки усвоенного, выявляя при этом разные способы решения проблемы, поможет ученику успешно справляться с учебной работой, не испытывая при этом перегрузки.</w:t>
      </w:r>
    </w:p>
    <w:p w:rsidR="00EF789D" w:rsidRDefault="00EF789D" w:rsidP="002B29EC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7"/>
          <w:color w:val="000000"/>
        </w:rPr>
      </w:pPr>
      <w:r w:rsidRPr="00EF789D">
        <w:rPr>
          <w:rStyle w:val="c7"/>
          <w:color w:val="000000"/>
        </w:rPr>
        <w:t>При переходе на данный проект обучения мы сможем выйти на высокопродуктивную форму образования во всех дисциплинах необходимые для полноценного функционирования человека в современном обществе.</w:t>
      </w:r>
    </w:p>
    <w:p w:rsidR="002B3522" w:rsidRDefault="002B3522" w:rsidP="002B29EC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7"/>
          <w:color w:val="000000"/>
        </w:rPr>
      </w:pPr>
    </w:p>
    <w:p w:rsidR="002B3522" w:rsidRDefault="002B3522" w:rsidP="002B3522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rStyle w:val="c7"/>
          <w:b/>
          <w:color w:val="000000"/>
        </w:rPr>
      </w:pPr>
      <w:r w:rsidRPr="002B3522">
        <w:rPr>
          <w:rStyle w:val="c7"/>
          <w:b/>
          <w:color w:val="000000"/>
        </w:rPr>
        <w:lastRenderedPageBreak/>
        <w:t xml:space="preserve">Результаты внеурочной деятельности </w:t>
      </w:r>
      <w:proofErr w:type="gramStart"/>
      <w:r w:rsidRPr="002B3522">
        <w:rPr>
          <w:rStyle w:val="c7"/>
          <w:b/>
          <w:color w:val="000000"/>
        </w:rPr>
        <w:t>обучающихся</w:t>
      </w:r>
      <w:proofErr w:type="gramEnd"/>
      <w:r w:rsidRPr="002B3522">
        <w:rPr>
          <w:rStyle w:val="c7"/>
          <w:b/>
          <w:color w:val="000000"/>
        </w:rPr>
        <w:t>:</w:t>
      </w:r>
    </w:p>
    <w:tbl>
      <w:tblPr>
        <w:tblStyle w:val="a7"/>
        <w:tblpPr w:leftFromText="180" w:rightFromText="180" w:vertAnchor="text" w:tblpY="196"/>
        <w:tblW w:w="0" w:type="auto"/>
        <w:tblInd w:w="0" w:type="dxa"/>
        <w:tblLook w:val="04A0" w:firstRow="1" w:lastRow="0" w:firstColumn="1" w:lastColumn="0" w:noHBand="0" w:noVBand="1"/>
      </w:tblPr>
      <w:tblGrid>
        <w:gridCol w:w="511"/>
        <w:gridCol w:w="2234"/>
        <w:gridCol w:w="1049"/>
        <w:gridCol w:w="2447"/>
        <w:gridCol w:w="1960"/>
        <w:gridCol w:w="1370"/>
      </w:tblGrid>
      <w:tr w:rsidR="002B3522" w:rsidTr="002B352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представленной работы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2B3522" w:rsidTr="002B352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9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2B3522" w:rsidTr="002B352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https://solncesvet.ru</w:t>
              </w:r>
            </w:hyperlink>
          </w:p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2B3522" w:rsidTr="002B352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2" w:rsidRDefault="002B3522">
            <w:pPr>
              <w:tabs>
                <w:tab w:val="left" w:pos="3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https://mir-olymp.ru/</w:t>
              </w:r>
            </w:hyperlink>
          </w:p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2B3522" w:rsidTr="002B352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2B3522" w:rsidTr="002B352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Дмитрий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https://mir-olymp.ru/</w:t>
              </w:r>
            </w:hyperlink>
          </w:p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3522" w:rsidTr="002B352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B3522" w:rsidTr="002B352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https://razgovory-o-vazhnom.ru/</w:t>
              </w:r>
            </w:hyperlink>
          </w:p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B3522" w:rsidTr="002B352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 Николай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B3522" w:rsidTr="002B352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 Николай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3522" w:rsidTr="002B352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22" w:rsidRDefault="002B3522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2B3522" w:rsidRPr="002B3522" w:rsidRDefault="002B3522" w:rsidP="002B3522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rStyle w:val="c7"/>
          <w:b/>
          <w:color w:val="000000"/>
        </w:rPr>
      </w:pPr>
    </w:p>
    <w:p w:rsidR="002B3522" w:rsidRPr="00EF789D" w:rsidRDefault="002B3522" w:rsidP="002B29EC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libri" w:hAnsi="Calibri" w:cs="Calibri"/>
          <w:color w:val="000000"/>
        </w:rPr>
      </w:pPr>
    </w:p>
    <w:p w:rsidR="00EF789D" w:rsidRDefault="00EF789D" w:rsidP="002B2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3522" w:rsidRDefault="002B3522" w:rsidP="002B2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3522" w:rsidRDefault="002B3522" w:rsidP="002B2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3522" w:rsidRDefault="002B3522" w:rsidP="002B2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3522" w:rsidRDefault="002B3522" w:rsidP="002B2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3522" w:rsidRDefault="002B3522" w:rsidP="002B2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3522" w:rsidRDefault="002B3522" w:rsidP="002B2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3522" w:rsidRDefault="002B3522" w:rsidP="002B2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EF789D" w:rsidRDefault="00EF789D" w:rsidP="002B2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789D" w:rsidRDefault="00EF789D" w:rsidP="002B2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789D" w:rsidRDefault="00EF789D" w:rsidP="002B2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04C4" w:rsidRDefault="00FF04C4" w:rsidP="002B2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535EA9" w:rsidRPr="00EF789D" w:rsidRDefault="00535EA9" w:rsidP="002B29EC">
      <w:pPr>
        <w:numPr>
          <w:ilvl w:val="0"/>
          <w:numId w:val="17"/>
        </w:numPr>
        <w:shd w:val="clear" w:color="auto" w:fill="FFFFFF"/>
        <w:spacing w:after="0" w:line="360" w:lineRule="auto"/>
        <w:ind w:left="374" w:hanging="357"/>
        <w:jc w:val="both"/>
        <w:rPr>
          <w:rFonts w:ascii="Times New Roman" w:hAnsi="Times New Roman"/>
          <w:sz w:val="24"/>
          <w:szCs w:val="24"/>
        </w:rPr>
      </w:pPr>
      <w:r w:rsidRPr="00EF789D">
        <w:rPr>
          <w:rFonts w:ascii="Times New Roman" w:hAnsi="Times New Roman"/>
          <w:sz w:val="24"/>
          <w:szCs w:val="24"/>
          <w:shd w:val="clear" w:color="auto" w:fill="FFFFFF"/>
        </w:rPr>
        <w:t>Кудрявцев Т.В. Проблемное обучение: истоки, сущность, перспективы. - М.:3нание, 1991.</w:t>
      </w:r>
    </w:p>
    <w:p w:rsidR="00535EA9" w:rsidRPr="00EF789D" w:rsidRDefault="00535EA9" w:rsidP="002B29EC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374" w:hanging="357"/>
        <w:jc w:val="both"/>
        <w:rPr>
          <w:color w:val="000000"/>
        </w:rPr>
      </w:pPr>
      <w:proofErr w:type="spellStart"/>
      <w:r w:rsidRPr="00EF789D">
        <w:rPr>
          <w:color w:val="000000"/>
        </w:rPr>
        <w:t>Махмутов</w:t>
      </w:r>
      <w:proofErr w:type="spellEnd"/>
      <w:r w:rsidRPr="00EF789D">
        <w:rPr>
          <w:color w:val="000000"/>
        </w:rPr>
        <w:t xml:space="preserve"> М. И. Организация проблемного обучения в школе. Кн. для учителя.- М.: Просвещение, 1977</w:t>
      </w:r>
    </w:p>
    <w:p w:rsidR="00535EA9" w:rsidRPr="00EF789D" w:rsidRDefault="00535EA9" w:rsidP="002B29EC">
      <w:pPr>
        <w:numPr>
          <w:ilvl w:val="0"/>
          <w:numId w:val="17"/>
        </w:numPr>
        <w:shd w:val="clear" w:color="auto" w:fill="FFFFFF"/>
        <w:spacing w:after="0" w:line="360" w:lineRule="auto"/>
        <w:ind w:left="37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789D">
        <w:rPr>
          <w:rFonts w:ascii="Times New Roman" w:hAnsi="Times New Roman"/>
          <w:sz w:val="24"/>
          <w:szCs w:val="24"/>
        </w:rPr>
        <w:t>Парминова</w:t>
      </w:r>
      <w:proofErr w:type="spellEnd"/>
      <w:r w:rsidRPr="00EF789D">
        <w:rPr>
          <w:rFonts w:ascii="Times New Roman" w:hAnsi="Times New Roman"/>
          <w:sz w:val="24"/>
          <w:szCs w:val="24"/>
        </w:rPr>
        <w:t xml:space="preserve"> Л.М. Функциональная грамотность/ неграмотность как социально-</w:t>
      </w:r>
      <w:proofErr w:type="spellStart"/>
      <w:r w:rsidRPr="00EF789D">
        <w:rPr>
          <w:rFonts w:ascii="Times New Roman" w:hAnsi="Times New Roman"/>
          <w:sz w:val="24"/>
          <w:szCs w:val="24"/>
        </w:rPr>
        <w:t>педагогичекое</w:t>
      </w:r>
      <w:proofErr w:type="spellEnd"/>
      <w:r w:rsidRPr="00EF789D">
        <w:rPr>
          <w:rFonts w:ascii="Times New Roman" w:hAnsi="Times New Roman"/>
          <w:sz w:val="24"/>
          <w:szCs w:val="24"/>
        </w:rPr>
        <w:t xml:space="preserve"> явление.</w:t>
      </w:r>
    </w:p>
    <w:p w:rsidR="00535EA9" w:rsidRPr="00EF789D" w:rsidRDefault="00535EA9" w:rsidP="002B29EC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left="374" w:hanging="357"/>
        <w:jc w:val="both"/>
        <w:rPr>
          <w:color w:val="000000"/>
        </w:rPr>
      </w:pPr>
      <w:proofErr w:type="spellStart"/>
      <w:r w:rsidRPr="00EF789D">
        <w:rPr>
          <w:color w:val="000000"/>
        </w:rPr>
        <w:t>Селевко</w:t>
      </w:r>
      <w:proofErr w:type="spellEnd"/>
      <w:r w:rsidRPr="00EF789D">
        <w:rPr>
          <w:color w:val="000000"/>
        </w:rPr>
        <w:t xml:space="preserve"> Г. К. Современные образовательные технологии: Учеб. пособие – М.: Народное образование,</w:t>
      </w:r>
      <w:r w:rsidRPr="00EF789D">
        <w:rPr>
          <w:rStyle w:val="apple-converted-space"/>
          <w:color w:val="000000"/>
        </w:rPr>
        <w:t> </w:t>
      </w:r>
      <w:r w:rsidRPr="00EF789D">
        <w:rPr>
          <w:color w:val="000000"/>
        </w:rPr>
        <w:t>1998 г.</w:t>
      </w:r>
    </w:p>
    <w:p w:rsidR="00535EA9" w:rsidRPr="00EF789D" w:rsidRDefault="00535EA9" w:rsidP="002B29EC">
      <w:pPr>
        <w:numPr>
          <w:ilvl w:val="0"/>
          <w:numId w:val="17"/>
        </w:numPr>
        <w:shd w:val="clear" w:color="auto" w:fill="FFFFFF"/>
        <w:spacing w:after="0" w:line="360" w:lineRule="auto"/>
        <w:ind w:left="374" w:hanging="357"/>
        <w:jc w:val="both"/>
        <w:rPr>
          <w:rFonts w:ascii="Times New Roman" w:hAnsi="Times New Roman"/>
          <w:sz w:val="24"/>
          <w:szCs w:val="24"/>
        </w:rPr>
      </w:pPr>
      <w:r w:rsidRPr="00EF7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Технология развития критического мышления в вузе: перспективы для школьного образования 21 века: Материалы конференции. – </w:t>
      </w:r>
      <w:proofErr w:type="spellStart"/>
      <w:r w:rsidRPr="00EF7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Н.Новгород</w:t>
      </w:r>
      <w:proofErr w:type="spellEnd"/>
      <w:r w:rsidRPr="00EF7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Арабеск, 2001.</w:t>
      </w:r>
    </w:p>
    <w:p w:rsidR="00535EA9" w:rsidRPr="00EF789D" w:rsidRDefault="00535EA9" w:rsidP="002B29EC">
      <w:pPr>
        <w:numPr>
          <w:ilvl w:val="0"/>
          <w:numId w:val="17"/>
        </w:numPr>
        <w:shd w:val="clear" w:color="auto" w:fill="FFFFFF"/>
        <w:spacing w:after="0" w:line="360" w:lineRule="auto"/>
        <w:ind w:left="37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7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Халперн</w:t>
      </w:r>
      <w:proofErr w:type="spellEnd"/>
      <w:r w:rsidRPr="00EF7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Д. Психология критического мышления</w:t>
      </w:r>
      <w:proofErr w:type="gramStart"/>
      <w:r w:rsidRPr="00EF7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EF7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СПб.: Питер, 2000.</w:t>
      </w:r>
    </w:p>
    <w:p w:rsidR="00EF789D" w:rsidRDefault="00EF789D" w:rsidP="002B29EC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04C4" w:rsidRDefault="00FF04C4" w:rsidP="002B29EC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Интернет источники  </w:t>
      </w:r>
    </w:p>
    <w:p w:rsidR="00EF789D" w:rsidRPr="00EF789D" w:rsidRDefault="00EF789D" w:rsidP="002B29EC">
      <w:pPr>
        <w:numPr>
          <w:ilvl w:val="0"/>
          <w:numId w:val="18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9D">
        <w:rPr>
          <w:rStyle w:val="c7"/>
          <w:rFonts w:ascii="Times New Roman" w:hAnsi="Times New Roman" w:cs="Times New Roman"/>
          <w:color w:val="000000"/>
          <w:sz w:val="24"/>
          <w:szCs w:val="24"/>
        </w:rPr>
        <w:t>Электронный банк заданий функциональной грамотности </w:t>
      </w:r>
      <w:hyperlink r:id="rId16" w:history="1">
        <w:r w:rsidRPr="00EF789D">
          <w:rPr>
            <w:rStyle w:val="a3"/>
            <w:rFonts w:ascii="Times New Roman" w:hAnsi="Times New Roman" w:cs="Times New Roman"/>
            <w:sz w:val="24"/>
            <w:szCs w:val="24"/>
          </w:rPr>
          <w:t>https://fg.resh.edu.ru/functionalliteracy/events</w:t>
        </w:r>
      </w:hyperlink>
    </w:p>
    <w:p w:rsidR="00EF789D" w:rsidRPr="00EF789D" w:rsidRDefault="00EF789D" w:rsidP="002B29EC">
      <w:pPr>
        <w:numPr>
          <w:ilvl w:val="0"/>
          <w:numId w:val="18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9D">
        <w:rPr>
          <w:rStyle w:val="c7"/>
          <w:rFonts w:ascii="Times New Roman" w:hAnsi="Times New Roman" w:cs="Times New Roman"/>
          <w:color w:val="000000"/>
          <w:sz w:val="24"/>
          <w:szCs w:val="24"/>
        </w:rPr>
        <w:t>https://</w:t>
      </w:r>
      <w:r w:rsidRPr="00EF789D">
        <w:rPr>
          <w:rStyle w:val="c4"/>
          <w:rFonts w:ascii="Times New Roman" w:hAnsi="Times New Roman" w:cs="Times New Roman"/>
          <w:color w:val="000000"/>
          <w:sz w:val="24"/>
          <w:szCs w:val="24"/>
        </w:rPr>
        <w:t>f</w:t>
      </w:r>
      <w:r w:rsidRPr="00EF789D">
        <w:rPr>
          <w:rStyle w:val="c7"/>
          <w:rFonts w:ascii="Times New Roman" w:hAnsi="Times New Roman" w:cs="Times New Roman"/>
          <w:color w:val="000000"/>
          <w:sz w:val="24"/>
          <w:szCs w:val="24"/>
        </w:rPr>
        <w:t>ipi.ru Федеральный институт педагогических измерений. Банк открытых заданий.</w:t>
      </w:r>
    </w:p>
    <w:p w:rsidR="00EF789D" w:rsidRPr="00EF789D" w:rsidRDefault="00EF789D" w:rsidP="002B29EC">
      <w:pPr>
        <w:numPr>
          <w:ilvl w:val="0"/>
          <w:numId w:val="18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9D">
        <w:rPr>
          <w:rStyle w:val="c7"/>
          <w:rFonts w:ascii="Times New Roman" w:hAnsi="Times New Roman" w:cs="Times New Roman"/>
          <w:color w:val="000000"/>
          <w:sz w:val="24"/>
          <w:szCs w:val="24"/>
        </w:rPr>
        <w:t>https://oge.sdamgia.ru/Образовательный портал</w:t>
      </w:r>
    </w:p>
    <w:p w:rsidR="00EF789D" w:rsidRPr="00EF789D" w:rsidRDefault="00EF789D" w:rsidP="002B29EC">
      <w:pPr>
        <w:numPr>
          <w:ilvl w:val="0"/>
          <w:numId w:val="18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9D">
        <w:rPr>
          <w:rStyle w:val="c7"/>
          <w:rFonts w:ascii="Times New Roman" w:hAnsi="Times New Roman" w:cs="Times New Roman"/>
          <w:color w:val="000000"/>
          <w:sz w:val="24"/>
          <w:szCs w:val="24"/>
        </w:rPr>
        <w:t> PISA: математическая грамотность. – Минск: РИКЗ, 2020  </w:t>
      </w:r>
      <w:r w:rsidRPr="00EF789D">
        <w:rPr>
          <w:rStyle w:val="c14"/>
          <w:rFonts w:ascii="Times New Roman" w:hAnsi="Times New Roman" w:cs="Times New Roman"/>
          <w:color w:val="0563C1"/>
          <w:sz w:val="24"/>
          <w:szCs w:val="24"/>
          <w:u w:val="single"/>
        </w:rPr>
        <w:t>https://rikc.by/ru/PISA/2-ex__pisa.pdf</w:t>
      </w:r>
    </w:p>
    <w:p w:rsidR="00E13992" w:rsidRDefault="00E13992" w:rsidP="002B29EC">
      <w:pPr>
        <w:spacing w:after="0" w:line="360" w:lineRule="auto"/>
      </w:pPr>
    </w:p>
    <w:sectPr w:rsidR="00E1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iteraturnay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85C"/>
    <w:multiLevelType w:val="hybridMultilevel"/>
    <w:tmpl w:val="5734C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9549CF"/>
    <w:multiLevelType w:val="multilevel"/>
    <w:tmpl w:val="9906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F49B6"/>
    <w:multiLevelType w:val="hybridMultilevel"/>
    <w:tmpl w:val="08F4C232"/>
    <w:lvl w:ilvl="0" w:tplc="36BAC548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0E532B0E"/>
    <w:multiLevelType w:val="hybridMultilevel"/>
    <w:tmpl w:val="F83833A6"/>
    <w:lvl w:ilvl="0" w:tplc="36BAC548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166C534F"/>
    <w:multiLevelType w:val="multilevel"/>
    <w:tmpl w:val="961C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BD37BA"/>
    <w:multiLevelType w:val="multilevel"/>
    <w:tmpl w:val="30F22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842D2"/>
    <w:multiLevelType w:val="hybridMultilevel"/>
    <w:tmpl w:val="5D026F86"/>
    <w:lvl w:ilvl="0" w:tplc="36BAC5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5817D58"/>
    <w:multiLevelType w:val="hybridMultilevel"/>
    <w:tmpl w:val="0524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4042B"/>
    <w:multiLevelType w:val="hybridMultilevel"/>
    <w:tmpl w:val="38A0B764"/>
    <w:lvl w:ilvl="0" w:tplc="36BAC5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FE500F7E">
      <w:numFmt w:val="bullet"/>
      <w:lvlText w:val=""/>
      <w:lvlJc w:val="left"/>
      <w:pPr>
        <w:ind w:left="2007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3C50F5D"/>
    <w:multiLevelType w:val="hybridMultilevel"/>
    <w:tmpl w:val="399C6068"/>
    <w:lvl w:ilvl="0" w:tplc="36BAC5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48B3CED"/>
    <w:multiLevelType w:val="hybridMultilevel"/>
    <w:tmpl w:val="7D7C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D616B"/>
    <w:multiLevelType w:val="hybridMultilevel"/>
    <w:tmpl w:val="46767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16F83"/>
    <w:multiLevelType w:val="hybridMultilevel"/>
    <w:tmpl w:val="9DB23BD4"/>
    <w:lvl w:ilvl="0" w:tplc="36BAC548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4FC74725"/>
    <w:multiLevelType w:val="hybridMultilevel"/>
    <w:tmpl w:val="1682C3D4"/>
    <w:lvl w:ilvl="0" w:tplc="36BAC54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EB45852"/>
    <w:multiLevelType w:val="hybridMultilevel"/>
    <w:tmpl w:val="151C461A"/>
    <w:lvl w:ilvl="0" w:tplc="36BAC5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1A5DFF"/>
    <w:multiLevelType w:val="hybridMultilevel"/>
    <w:tmpl w:val="92BE22C2"/>
    <w:lvl w:ilvl="0" w:tplc="36BAC5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001CA"/>
    <w:multiLevelType w:val="hybridMultilevel"/>
    <w:tmpl w:val="D8165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15"/>
  </w:num>
  <w:num w:numId="5">
    <w:abstractNumId w:val="7"/>
  </w:num>
  <w:num w:numId="6">
    <w:abstractNumId w:val="0"/>
  </w:num>
  <w:num w:numId="7">
    <w:abstractNumId w:val="1"/>
  </w:num>
  <w:num w:numId="8">
    <w:abstractNumId w:val="16"/>
  </w:num>
  <w:num w:numId="9">
    <w:abstractNumId w:val="14"/>
  </w:num>
  <w:num w:numId="10">
    <w:abstractNumId w:val="8"/>
  </w:num>
  <w:num w:numId="11">
    <w:abstractNumId w:val="12"/>
  </w:num>
  <w:num w:numId="12">
    <w:abstractNumId w:val="9"/>
  </w:num>
  <w:num w:numId="13">
    <w:abstractNumId w:val="2"/>
  </w:num>
  <w:num w:numId="14">
    <w:abstractNumId w:val="13"/>
  </w:num>
  <w:num w:numId="15">
    <w:abstractNumId w:val="6"/>
  </w:num>
  <w:num w:numId="16">
    <w:abstractNumId w:val="3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12"/>
    <w:rsid w:val="002B29EC"/>
    <w:rsid w:val="002B3522"/>
    <w:rsid w:val="00362EA3"/>
    <w:rsid w:val="00367603"/>
    <w:rsid w:val="00535EA9"/>
    <w:rsid w:val="00635DA5"/>
    <w:rsid w:val="00672628"/>
    <w:rsid w:val="00830412"/>
    <w:rsid w:val="00A37C6F"/>
    <w:rsid w:val="00D14261"/>
    <w:rsid w:val="00E13992"/>
    <w:rsid w:val="00EF789D"/>
    <w:rsid w:val="00FE7973"/>
    <w:rsid w:val="00FF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4C4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FF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F0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04C4"/>
    <w:pPr>
      <w:ind w:left="720"/>
      <w:contextualSpacing/>
    </w:pPr>
  </w:style>
  <w:style w:type="paragraph" w:customStyle="1" w:styleId="Default">
    <w:name w:val="Default"/>
    <w:uiPriority w:val="99"/>
    <w:rsid w:val="00FF04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ok-paragraph">
    <w:name w:val="book-paragraph"/>
    <w:basedOn w:val="a"/>
    <w:uiPriority w:val="99"/>
    <w:rsid w:val="00FF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F04C4"/>
  </w:style>
  <w:style w:type="character" w:customStyle="1" w:styleId="apple-converted-space">
    <w:name w:val="apple-converted-space"/>
    <w:basedOn w:val="a0"/>
    <w:rsid w:val="00FF04C4"/>
  </w:style>
  <w:style w:type="table" w:styleId="a7">
    <w:name w:val="Table Grid"/>
    <w:basedOn w:val="a1"/>
    <w:uiPriority w:val="59"/>
    <w:rsid w:val="00FF04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FF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F04C4"/>
  </w:style>
  <w:style w:type="character" w:customStyle="1" w:styleId="c4">
    <w:name w:val="c4"/>
    <w:basedOn w:val="a0"/>
    <w:rsid w:val="00FF04C4"/>
  </w:style>
  <w:style w:type="paragraph" w:styleId="a8">
    <w:name w:val="Balloon Text"/>
    <w:basedOn w:val="a"/>
    <w:link w:val="a9"/>
    <w:uiPriority w:val="99"/>
    <w:semiHidden/>
    <w:unhideWhenUsed/>
    <w:rsid w:val="00A3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7C6F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EF7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4C4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FF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F0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04C4"/>
    <w:pPr>
      <w:ind w:left="720"/>
      <w:contextualSpacing/>
    </w:pPr>
  </w:style>
  <w:style w:type="paragraph" w:customStyle="1" w:styleId="Default">
    <w:name w:val="Default"/>
    <w:uiPriority w:val="99"/>
    <w:rsid w:val="00FF04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ok-paragraph">
    <w:name w:val="book-paragraph"/>
    <w:basedOn w:val="a"/>
    <w:uiPriority w:val="99"/>
    <w:rsid w:val="00FF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F04C4"/>
  </w:style>
  <w:style w:type="character" w:customStyle="1" w:styleId="apple-converted-space">
    <w:name w:val="apple-converted-space"/>
    <w:basedOn w:val="a0"/>
    <w:rsid w:val="00FF04C4"/>
  </w:style>
  <w:style w:type="table" w:styleId="a7">
    <w:name w:val="Table Grid"/>
    <w:basedOn w:val="a1"/>
    <w:uiPriority w:val="59"/>
    <w:rsid w:val="00FF04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FF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F04C4"/>
  </w:style>
  <w:style w:type="character" w:customStyle="1" w:styleId="c4">
    <w:name w:val="c4"/>
    <w:basedOn w:val="a0"/>
    <w:rsid w:val="00FF04C4"/>
  </w:style>
  <w:style w:type="paragraph" w:styleId="a8">
    <w:name w:val="Balloon Text"/>
    <w:basedOn w:val="a"/>
    <w:link w:val="a9"/>
    <w:uiPriority w:val="99"/>
    <w:semiHidden/>
    <w:unhideWhenUsed/>
    <w:rsid w:val="00A3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7C6F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EF7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ir-olymp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mir-olymp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fg.resh.edu.ru/functionalliteracy/events&amp;sa=D&amp;source=editors&amp;ust=1652273806643124&amp;usg=AOvVaw0CCYZqTzSk4rg2cWiPP3f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olncesv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y-o-vazhnom.ru/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18</Pages>
  <Words>4797</Words>
  <Characters>27347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2023-08-30T14:30:00Z</cp:lastPrinted>
  <dcterms:created xsi:type="dcterms:W3CDTF">2023-08-11T13:25:00Z</dcterms:created>
  <dcterms:modified xsi:type="dcterms:W3CDTF">2023-09-25T15:10:00Z</dcterms:modified>
</cp:coreProperties>
</file>